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AA" w:rsidRPr="008C61AA" w:rsidRDefault="008C61AA" w:rsidP="008C61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41985" cy="72961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 cy="729615"/>
                    </a:xfrm>
                    <a:prstGeom prst="rect">
                      <a:avLst/>
                    </a:prstGeom>
                    <a:noFill/>
                    <a:ln>
                      <a:noFill/>
                    </a:ln>
                  </pic:spPr>
                </pic:pic>
              </a:graphicData>
            </a:graphic>
          </wp:inline>
        </w:drawing>
      </w: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МИНИСТЕРСТВО ПРОМЫШЛЕННОСТИ, ЭНЕРГЕТИКИ</w:t>
      </w: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 xml:space="preserve">И ТОРГОВЛИ </w:t>
      </w:r>
      <w:proofErr w:type="gramStart"/>
      <w:r w:rsidRPr="008C61AA">
        <w:rPr>
          <w:rFonts w:ascii="Times New Roman" w:eastAsia="Calibri" w:hAnsi="Times New Roman" w:cs="Times New Roman"/>
          <w:b/>
        </w:rPr>
        <w:t>КАБАРДИНО - БАЛКАРСКОЙ</w:t>
      </w:r>
      <w:proofErr w:type="gramEnd"/>
      <w:r w:rsidRPr="008C61AA">
        <w:rPr>
          <w:rFonts w:ascii="Times New Roman" w:eastAsia="Calibri" w:hAnsi="Times New Roman" w:cs="Times New Roman"/>
          <w:b/>
        </w:rPr>
        <w:t xml:space="preserve"> РЕСПУБЛИКИ</w:t>
      </w: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(МИНПРОМЭНЕРГОТОРГ КБР)</w:t>
      </w:r>
    </w:p>
    <w:p w:rsidR="008C61AA" w:rsidRPr="008C61AA" w:rsidRDefault="008C61AA" w:rsidP="008C61AA">
      <w:pPr>
        <w:spacing w:after="0" w:line="240" w:lineRule="auto"/>
        <w:jc w:val="center"/>
        <w:rPr>
          <w:rFonts w:ascii="Times New Roman" w:eastAsia="Calibri" w:hAnsi="Times New Roman" w:cs="Times New Roman"/>
          <w:b/>
        </w:rPr>
      </w:pPr>
      <w:proofErr w:type="gramStart"/>
      <w:r w:rsidRPr="008C61AA">
        <w:rPr>
          <w:rFonts w:ascii="Times New Roman" w:eastAsia="Calibri" w:hAnsi="Times New Roman" w:cs="Times New Roman"/>
          <w:b/>
        </w:rPr>
        <w:t>П</w:t>
      </w:r>
      <w:proofErr w:type="gramEnd"/>
      <w:r w:rsidRPr="008C61AA">
        <w:rPr>
          <w:rFonts w:ascii="Times New Roman" w:eastAsia="Calibri" w:hAnsi="Times New Roman" w:cs="Times New Roman"/>
          <w:b/>
        </w:rPr>
        <w:t xml:space="preserve"> Р И К А З</w:t>
      </w:r>
    </w:p>
    <w:p w:rsidR="008C61AA" w:rsidRPr="008C61AA" w:rsidRDefault="008C61AA" w:rsidP="008C61AA">
      <w:pPr>
        <w:spacing w:after="0" w:line="240" w:lineRule="auto"/>
        <w:jc w:val="center"/>
        <w:rPr>
          <w:rFonts w:ascii="Times New Roman" w:eastAsia="Calibri" w:hAnsi="Times New Roman" w:cs="Times New Roman"/>
          <w:b/>
        </w:rPr>
      </w:pP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КЪЭБЭРДЕЙ-БАЛЪКЪЭР РЕСПУБЛИКЭМ ПРОМЫШЛЕННОСТЫМК</w:t>
      </w:r>
      <w:proofErr w:type="gramStart"/>
      <w:r w:rsidRPr="008C61AA">
        <w:rPr>
          <w:rFonts w:ascii="Times New Roman" w:eastAsia="Calibri" w:hAnsi="Times New Roman" w:cs="Times New Roman"/>
          <w:b/>
          <w:lang w:val="en-US"/>
        </w:rPr>
        <w:t>I</w:t>
      </w:r>
      <w:proofErr w:type="gramEnd"/>
      <w:r w:rsidRPr="008C61AA">
        <w:rPr>
          <w:rFonts w:ascii="Times New Roman" w:eastAsia="Calibri" w:hAnsi="Times New Roman" w:cs="Times New Roman"/>
          <w:b/>
        </w:rPr>
        <w:t>Э,                                     ЭНЕРГЕТИКЭМК</w:t>
      </w:r>
      <w:r w:rsidRPr="008C61AA">
        <w:rPr>
          <w:rFonts w:ascii="Times New Roman" w:eastAsia="Calibri" w:hAnsi="Times New Roman" w:cs="Times New Roman"/>
          <w:b/>
          <w:lang w:val="en-US"/>
        </w:rPr>
        <w:t>I</w:t>
      </w:r>
      <w:r w:rsidRPr="008C61AA">
        <w:rPr>
          <w:rFonts w:ascii="Times New Roman" w:eastAsia="Calibri" w:hAnsi="Times New Roman" w:cs="Times New Roman"/>
          <w:b/>
        </w:rPr>
        <w:t>Э, САТУМК</w:t>
      </w:r>
      <w:r w:rsidRPr="008C61AA">
        <w:rPr>
          <w:rFonts w:ascii="Times New Roman" w:eastAsia="Calibri" w:hAnsi="Times New Roman" w:cs="Times New Roman"/>
          <w:b/>
          <w:lang w:val="en-US"/>
        </w:rPr>
        <w:t>I</w:t>
      </w:r>
      <w:r w:rsidRPr="008C61AA">
        <w:rPr>
          <w:rFonts w:ascii="Times New Roman" w:eastAsia="Calibri" w:hAnsi="Times New Roman" w:cs="Times New Roman"/>
          <w:b/>
        </w:rPr>
        <w:t>Э И МИНИСТЕРСТВЭ</w:t>
      </w: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У Н А Ф Э</w:t>
      </w:r>
    </w:p>
    <w:p w:rsidR="008C61AA" w:rsidRPr="008C61AA" w:rsidRDefault="008C61AA" w:rsidP="008C61AA">
      <w:pPr>
        <w:spacing w:after="0" w:line="240" w:lineRule="auto"/>
        <w:jc w:val="center"/>
        <w:rPr>
          <w:rFonts w:ascii="Times New Roman" w:eastAsia="Calibri" w:hAnsi="Times New Roman" w:cs="Times New Roman"/>
          <w:b/>
        </w:rPr>
      </w:pP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КЪАБАРТЫ-МАЛКЪАР РЕСПУБЛИКАНЫ ПРОМЫШЛЕННОСТЬ, ЭНЕРГЕТИКА ЭМ САТЫУ-АЛЫУНУ МИНИСТЕРСТВОСУ</w:t>
      </w:r>
    </w:p>
    <w:p w:rsidR="008C61AA" w:rsidRPr="008C61AA" w:rsidRDefault="008C61AA" w:rsidP="008C61AA">
      <w:pPr>
        <w:spacing w:after="0" w:line="240" w:lineRule="auto"/>
        <w:jc w:val="center"/>
        <w:rPr>
          <w:rFonts w:ascii="Times New Roman" w:eastAsia="Calibri" w:hAnsi="Times New Roman" w:cs="Times New Roman"/>
          <w:b/>
        </w:rPr>
      </w:pPr>
      <w:r w:rsidRPr="008C61AA">
        <w:rPr>
          <w:rFonts w:ascii="Times New Roman" w:eastAsia="Calibri" w:hAnsi="Times New Roman" w:cs="Times New Roman"/>
          <w:b/>
        </w:rPr>
        <w:t xml:space="preserve">Б У Й </w:t>
      </w:r>
      <w:proofErr w:type="gramStart"/>
      <w:r w:rsidRPr="008C61AA">
        <w:rPr>
          <w:rFonts w:ascii="Times New Roman" w:eastAsia="Calibri" w:hAnsi="Times New Roman" w:cs="Times New Roman"/>
          <w:b/>
        </w:rPr>
        <w:t>Р</w:t>
      </w:r>
      <w:proofErr w:type="gramEnd"/>
      <w:r w:rsidRPr="008C61AA">
        <w:rPr>
          <w:rFonts w:ascii="Times New Roman" w:eastAsia="Calibri" w:hAnsi="Times New Roman" w:cs="Times New Roman"/>
          <w:b/>
        </w:rPr>
        <w:t xml:space="preserve"> У К Ъ</w:t>
      </w:r>
    </w:p>
    <w:p w:rsidR="008C61AA" w:rsidRPr="008C61AA" w:rsidRDefault="008C61AA" w:rsidP="008C61AA">
      <w:pPr>
        <w:spacing w:after="0" w:line="240" w:lineRule="auto"/>
        <w:jc w:val="center"/>
        <w:rPr>
          <w:rFonts w:ascii="Times New Roman" w:eastAsia="Calibri" w:hAnsi="Times New Roman" w:cs="Times New Roman"/>
          <w:b/>
        </w:rPr>
      </w:pPr>
    </w:p>
    <w:p w:rsidR="008C61AA" w:rsidRPr="008C61AA" w:rsidRDefault="008C61AA" w:rsidP="008C61AA">
      <w:pPr>
        <w:spacing w:after="0" w:line="240" w:lineRule="auto"/>
        <w:rPr>
          <w:rFonts w:ascii="Times New Roman" w:eastAsia="Calibri" w:hAnsi="Times New Roman" w:cs="Times New Roman"/>
        </w:rPr>
      </w:pPr>
      <w:r w:rsidRPr="008C61AA">
        <w:rPr>
          <w:rFonts w:ascii="Times New Roman" w:eastAsia="Calibri" w:hAnsi="Times New Roman" w:cs="Times New Roman"/>
        </w:rPr>
        <w:t xml:space="preserve">                                                                                 г.</w:t>
      </w:r>
      <w:r w:rsidR="0034796E">
        <w:rPr>
          <w:rFonts w:ascii="Times New Roman" w:eastAsia="Calibri" w:hAnsi="Times New Roman" w:cs="Times New Roman"/>
        </w:rPr>
        <w:t xml:space="preserve"> </w:t>
      </w:r>
      <w:r w:rsidRPr="008C61AA">
        <w:rPr>
          <w:rFonts w:ascii="Times New Roman" w:eastAsia="Calibri" w:hAnsi="Times New Roman" w:cs="Times New Roman"/>
        </w:rPr>
        <w:t>Нальчик</w:t>
      </w:r>
    </w:p>
    <w:p w:rsidR="008C61AA" w:rsidRPr="008C61AA" w:rsidRDefault="008C61AA" w:rsidP="008C61AA">
      <w:pPr>
        <w:spacing w:after="0" w:line="240" w:lineRule="auto"/>
        <w:jc w:val="center"/>
        <w:rPr>
          <w:rFonts w:ascii="Times New Roman" w:eastAsia="Calibri" w:hAnsi="Times New Roman" w:cs="Times New Roman"/>
          <w:b/>
        </w:rPr>
      </w:pPr>
    </w:p>
    <w:p w:rsidR="008C61AA" w:rsidRPr="008C61AA" w:rsidRDefault="008C61AA" w:rsidP="008C61AA">
      <w:pPr>
        <w:spacing w:after="0" w:line="240" w:lineRule="auto"/>
        <w:rPr>
          <w:rFonts w:ascii="Times New Roman" w:eastAsia="Calibri" w:hAnsi="Times New Roman" w:cs="Times New Roman"/>
          <w:b/>
          <w:sz w:val="24"/>
          <w:szCs w:val="24"/>
        </w:rPr>
      </w:pPr>
      <w:r w:rsidRPr="008C61AA">
        <w:rPr>
          <w:rFonts w:ascii="Times New Roman" w:eastAsia="Calibri" w:hAnsi="Times New Roman" w:cs="Times New Roman"/>
          <w:b/>
          <w:sz w:val="24"/>
          <w:szCs w:val="24"/>
        </w:rPr>
        <w:t xml:space="preserve">     «      »  </w:t>
      </w:r>
      <w:r w:rsidR="001433DD">
        <w:rPr>
          <w:rFonts w:ascii="Times New Roman" w:eastAsia="Calibri" w:hAnsi="Times New Roman" w:cs="Times New Roman"/>
          <w:b/>
          <w:sz w:val="24"/>
          <w:szCs w:val="24"/>
        </w:rPr>
        <w:t xml:space="preserve">           </w:t>
      </w:r>
      <w:r w:rsidRPr="008C61AA">
        <w:rPr>
          <w:rFonts w:ascii="Times New Roman" w:eastAsia="Calibri" w:hAnsi="Times New Roman" w:cs="Times New Roman"/>
          <w:b/>
          <w:sz w:val="24"/>
          <w:szCs w:val="24"/>
        </w:rPr>
        <w:t xml:space="preserve">  2024 г.                                                                     </w:t>
      </w:r>
      <w:r w:rsidR="0034796E">
        <w:rPr>
          <w:rFonts w:ascii="Times New Roman" w:eastAsia="Calibri" w:hAnsi="Times New Roman" w:cs="Times New Roman"/>
          <w:b/>
          <w:sz w:val="24"/>
          <w:szCs w:val="24"/>
        </w:rPr>
        <w:t xml:space="preserve">                       </w:t>
      </w:r>
      <w:r w:rsidRPr="008C61AA">
        <w:rPr>
          <w:rFonts w:ascii="Times New Roman" w:eastAsia="Calibri" w:hAnsi="Times New Roman" w:cs="Times New Roman"/>
          <w:b/>
          <w:sz w:val="24"/>
          <w:szCs w:val="24"/>
        </w:rPr>
        <w:t xml:space="preserve">     №      </w:t>
      </w:r>
    </w:p>
    <w:p w:rsidR="008C61AA" w:rsidRPr="008C61AA" w:rsidRDefault="008C61AA" w:rsidP="008C61AA">
      <w:pPr>
        <w:spacing w:after="0" w:line="240" w:lineRule="auto"/>
        <w:rPr>
          <w:rFonts w:ascii="Times New Roman" w:eastAsia="Calibri" w:hAnsi="Times New Roman" w:cs="Times New Roman"/>
          <w:b/>
          <w:sz w:val="24"/>
          <w:szCs w:val="24"/>
        </w:rPr>
      </w:pPr>
    </w:p>
    <w:p w:rsidR="008C61AA" w:rsidRPr="008C61AA" w:rsidRDefault="008C61AA" w:rsidP="00A87E1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C61AA">
        <w:rPr>
          <w:rFonts w:ascii="Times New Roman" w:eastAsia="Times New Roman" w:hAnsi="Times New Roman" w:cs="Times New Roman"/>
          <w:b/>
          <w:bCs/>
          <w:sz w:val="28"/>
          <w:szCs w:val="28"/>
          <w:lang w:eastAsia="ru-RU"/>
        </w:rPr>
        <w:t>О Порядке предоставления субсидий</w:t>
      </w:r>
    </w:p>
    <w:p w:rsidR="00A87E16" w:rsidRPr="00A87E16" w:rsidRDefault="00A87E16" w:rsidP="00A87E1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87E16">
        <w:rPr>
          <w:rFonts w:ascii="Times New Roman" w:eastAsia="Times New Roman" w:hAnsi="Times New Roman" w:cs="Times New Roman"/>
          <w:b/>
          <w:sz w:val="28"/>
          <w:szCs w:val="28"/>
          <w:lang w:eastAsia="ru-RU"/>
        </w:rPr>
        <w:t>из республиканского бюджета Кабардино-Балкарской Республики</w:t>
      </w:r>
    </w:p>
    <w:p w:rsidR="008C61AA" w:rsidRDefault="00A87E16" w:rsidP="00A87E1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A87E16">
        <w:rPr>
          <w:rFonts w:ascii="Times New Roman" w:eastAsia="Times New Roman" w:hAnsi="Times New Roman" w:cs="Times New Roman"/>
          <w:b/>
          <w:sz w:val="28"/>
          <w:szCs w:val="28"/>
          <w:lang w:eastAsia="ru-RU"/>
        </w:rPr>
        <w:t>промышленным предприятиям на возмещение части затрат, связанных с приобретением нового оборудования</w:t>
      </w:r>
    </w:p>
    <w:p w:rsidR="00A87E16" w:rsidRPr="008C61AA" w:rsidRDefault="00A87E16" w:rsidP="00A87E1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C61AA" w:rsidRPr="008C61AA" w:rsidRDefault="008C61AA" w:rsidP="008C61AA">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8C61AA">
        <w:rPr>
          <w:rFonts w:ascii="Times New Roman" w:eastAsia="Times New Roman" w:hAnsi="Times New Roman" w:cs="Times New Roman"/>
          <w:sz w:val="28"/>
          <w:szCs w:val="28"/>
          <w:lang w:eastAsia="ru-RU"/>
        </w:rPr>
        <w:t xml:space="preserve">В соответствии со </w:t>
      </w:r>
      <w:hyperlink r:id="rId7">
        <w:r w:rsidRPr="008C61AA">
          <w:rPr>
            <w:rFonts w:ascii="Times New Roman" w:eastAsia="Times New Roman" w:hAnsi="Times New Roman" w:cs="Times New Roman"/>
            <w:sz w:val="28"/>
            <w:szCs w:val="28"/>
            <w:lang w:eastAsia="ru-RU"/>
          </w:rPr>
          <w:t>статьей 47-2</w:t>
        </w:r>
      </w:hyperlink>
      <w:r w:rsidRPr="008C61AA">
        <w:rPr>
          <w:rFonts w:ascii="Times New Roman" w:eastAsia="Times New Roman" w:hAnsi="Times New Roman" w:cs="Times New Roman"/>
          <w:sz w:val="28"/>
          <w:szCs w:val="28"/>
          <w:lang w:eastAsia="ru-RU"/>
        </w:rPr>
        <w:t xml:space="preserve"> Закона Кабардино-Балкарской Республики от 7 февраля 2011 г. № 11-РЗ «О бюджетном устройстве </w:t>
      </w:r>
      <w:r>
        <w:rPr>
          <w:rFonts w:ascii="Times New Roman" w:eastAsia="Times New Roman" w:hAnsi="Times New Roman" w:cs="Times New Roman"/>
          <w:sz w:val="28"/>
          <w:szCs w:val="28"/>
          <w:lang w:eastAsia="ru-RU"/>
        </w:rPr>
        <w:br/>
      </w:r>
      <w:r w:rsidRPr="008C61AA">
        <w:rPr>
          <w:rFonts w:ascii="Times New Roman" w:eastAsia="Times New Roman" w:hAnsi="Times New Roman" w:cs="Times New Roman"/>
          <w:sz w:val="28"/>
          <w:szCs w:val="28"/>
          <w:lang w:eastAsia="ru-RU"/>
        </w:rPr>
        <w:t>и бюджетном процессе</w:t>
      </w:r>
      <w:r>
        <w:rPr>
          <w:rFonts w:ascii="Times New Roman" w:eastAsia="Times New Roman" w:hAnsi="Times New Roman" w:cs="Times New Roman"/>
          <w:sz w:val="28"/>
          <w:szCs w:val="28"/>
          <w:lang w:eastAsia="ru-RU"/>
        </w:rPr>
        <w:t xml:space="preserve"> </w:t>
      </w:r>
      <w:r w:rsidRPr="008C61AA">
        <w:rPr>
          <w:rFonts w:ascii="Times New Roman" w:eastAsia="Times New Roman" w:hAnsi="Times New Roman" w:cs="Times New Roman"/>
          <w:sz w:val="28"/>
          <w:szCs w:val="28"/>
          <w:lang w:eastAsia="ru-RU"/>
        </w:rPr>
        <w:t xml:space="preserve">в Кабардино-Балкарской Республике», </w:t>
      </w:r>
      <w:hyperlink r:id="rId8">
        <w:r w:rsidRPr="008C61AA">
          <w:rPr>
            <w:rFonts w:ascii="Times New Roman" w:eastAsia="Times New Roman" w:hAnsi="Times New Roman" w:cs="Times New Roman"/>
            <w:sz w:val="28"/>
            <w:szCs w:val="28"/>
            <w:lang w:eastAsia="ru-RU"/>
          </w:rPr>
          <w:t>Правилами</w:t>
        </w:r>
      </w:hyperlink>
      <w:r w:rsidRPr="008C61AA">
        <w:rPr>
          <w:rFonts w:ascii="Times New Roman" w:eastAsia="Times New Roman" w:hAnsi="Times New Roman" w:cs="Times New Roman"/>
          <w:sz w:val="28"/>
          <w:szCs w:val="28"/>
          <w:lang w:eastAsia="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w:t>
      </w:r>
      <w:proofErr w:type="gramEnd"/>
      <w:r w:rsidRPr="008C61AA">
        <w:rPr>
          <w:rFonts w:ascii="Times New Roman" w:eastAsia="Times New Roman" w:hAnsi="Times New Roman" w:cs="Times New Roman"/>
          <w:sz w:val="28"/>
          <w:szCs w:val="28"/>
          <w:lang w:eastAsia="ru-RU"/>
        </w:rPr>
        <w:t xml:space="preserve"> г. № 1780, </w:t>
      </w:r>
      <w:hyperlink r:id="rId9">
        <w:r w:rsidRPr="008C61AA">
          <w:rPr>
            <w:rFonts w:ascii="Times New Roman" w:eastAsia="Times New Roman" w:hAnsi="Times New Roman" w:cs="Times New Roman"/>
            <w:sz w:val="28"/>
            <w:szCs w:val="28"/>
            <w:lang w:eastAsia="ru-RU"/>
          </w:rPr>
          <w:t>Правилами</w:t>
        </w:r>
      </w:hyperlink>
      <w:r w:rsidRPr="008C61AA">
        <w:rPr>
          <w:rFonts w:ascii="Times New Roman" w:eastAsia="Times New Roman" w:hAnsi="Times New Roman" w:cs="Times New Roman"/>
          <w:sz w:val="28"/>
          <w:szCs w:val="28"/>
          <w:lang w:eastAsia="ru-RU"/>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w:t>
      </w:r>
      <w:r>
        <w:rPr>
          <w:rFonts w:ascii="Times New Roman" w:eastAsia="Times New Roman" w:hAnsi="Times New Roman" w:cs="Times New Roman"/>
          <w:sz w:val="28"/>
          <w:szCs w:val="28"/>
          <w:lang w:eastAsia="ru-RU"/>
        </w:rPr>
        <w:br/>
      </w:r>
      <w:r w:rsidRPr="008C61AA">
        <w:rPr>
          <w:rFonts w:ascii="Times New Roman" w:eastAsia="Times New Roman" w:hAnsi="Times New Roman" w:cs="Times New Roman"/>
          <w:sz w:val="28"/>
          <w:szCs w:val="28"/>
          <w:lang w:eastAsia="ru-RU"/>
        </w:rPr>
        <w:t xml:space="preserve">а также физическим лицам - производителям товаров, работ, услуг, утвержденными постановлением Правительства Российской Федерации </w:t>
      </w:r>
      <w:r>
        <w:rPr>
          <w:rFonts w:ascii="Times New Roman" w:eastAsia="Times New Roman" w:hAnsi="Times New Roman" w:cs="Times New Roman"/>
          <w:sz w:val="28"/>
          <w:szCs w:val="28"/>
          <w:lang w:eastAsia="ru-RU"/>
        </w:rPr>
        <w:br/>
      </w:r>
      <w:r w:rsidRPr="008C61AA">
        <w:rPr>
          <w:rFonts w:ascii="Times New Roman" w:eastAsia="Times New Roman" w:hAnsi="Times New Roman" w:cs="Times New Roman"/>
          <w:sz w:val="28"/>
          <w:szCs w:val="28"/>
          <w:lang w:eastAsia="ru-RU"/>
        </w:rPr>
        <w:t xml:space="preserve">от 25 октября 2023 г. № 1781, </w:t>
      </w:r>
      <w:r w:rsidRPr="008C61AA">
        <w:rPr>
          <w:rFonts w:ascii="Times New Roman" w:eastAsia="Times New Roman" w:hAnsi="Times New Roman" w:cs="Times New Roman"/>
          <w:b/>
          <w:sz w:val="28"/>
          <w:szCs w:val="28"/>
          <w:lang w:eastAsia="ru-RU"/>
        </w:rPr>
        <w:t>приказываю</w:t>
      </w:r>
      <w:r w:rsidRPr="008C61AA">
        <w:rPr>
          <w:rFonts w:ascii="Times New Roman" w:eastAsia="Times New Roman" w:hAnsi="Times New Roman" w:cs="Times New Roman"/>
          <w:sz w:val="28"/>
          <w:szCs w:val="28"/>
          <w:lang w:eastAsia="ru-RU"/>
        </w:rPr>
        <w:t>:</w:t>
      </w:r>
    </w:p>
    <w:p w:rsidR="008C61AA" w:rsidRPr="008C61AA" w:rsidRDefault="008C61AA" w:rsidP="00A87E1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 xml:space="preserve">Утвердить прилагаемый </w:t>
      </w:r>
      <w:hyperlink w:anchor="P29">
        <w:r w:rsidRPr="008C61AA">
          <w:rPr>
            <w:rFonts w:ascii="Times New Roman" w:eastAsia="Times New Roman" w:hAnsi="Times New Roman" w:cs="Times New Roman"/>
            <w:sz w:val="28"/>
            <w:szCs w:val="28"/>
            <w:lang w:eastAsia="ru-RU"/>
          </w:rPr>
          <w:t>Порядок</w:t>
        </w:r>
      </w:hyperlink>
      <w:r w:rsidRPr="008C61AA">
        <w:rPr>
          <w:rFonts w:ascii="Times New Roman" w:eastAsia="Times New Roman" w:hAnsi="Times New Roman" w:cs="Times New Roman"/>
          <w:sz w:val="28"/>
          <w:szCs w:val="28"/>
          <w:lang w:eastAsia="ru-RU"/>
        </w:rPr>
        <w:t xml:space="preserve"> предоставления субсидий </w:t>
      </w:r>
      <w:r w:rsidR="00A87E16">
        <w:rPr>
          <w:rFonts w:ascii="Times New Roman" w:eastAsia="Times New Roman" w:hAnsi="Times New Roman" w:cs="Times New Roman"/>
          <w:sz w:val="28"/>
          <w:szCs w:val="28"/>
          <w:lang w:eastAsia="ru-RU"/>
        </w:rPr>
        <w:br/>
      </w:r>
      <w:r w:rsidR="00A87E16" w:rsidRPr="00A87E16">
        <w:rPr>
          <w:rFonts w:ascii="Times New Roman" w:eastAsia="Times New Roman" w:hAnsi="Times New Roman" w:cs="Times New Roman"/>
          <w:sz w:val="28"/>
          <w:szCs w:val="28"/>
          <w:lang w:eastAsia="ru-RU"/>
        </w:rPr>
        <w:t>из республиканского бюджета Кабардино-Балкарской Республики</w:t>
      </w:r>
      <w:r w:rsidR="00A87E16">
        <w:rPr>
          <w:rFonts w:ascii="Times New Roman" w:eastAsia="Times New Roman" w:hAnsi="Times New Roman" w:cs="Times New Roman"/>
          <w:sz w:val="28"/>
          <w:szCs w:val="28"/>
          <w:lang w:eastAsia="ru-RU"/>
        </w:rPr>
        <w:t xml:space="preserve"> </w:t>
      </w:r>
      <w:r w:rsidR="00A87E16" w:rsidRPr="00A87E16">
        <w:rPr>
          <w:rFonts w:ascii="Times New Roman" w:eastAsia="Times New Roman" w:hAnsi="Times New Roman" w:cs="Times New Roman"/>
          <w:sz w:val="28"/>
          <w:szCs w:val="28"/>
          <w:lang w:eastAsia="ru-RU"/>
        </w:rPr>
        <w:t xml:space="preserve">промышленным предприятиям на возмещение части затрат, связанных </w:t>
      </w:r>
      <w:r w:rsidR="00A87E16">
        <w:rPr>
          <w:rFonts w:ascii="Times New Roman" w:eastAsia="Times New Roman" w:hAnsi="Times New Roman" w:cs="Times New Roman"/>
          <w:sz w:val="28"/>
          <w:szCs w:val="28"/>
          <w:lang w:eastAsia="ru-RU"/>
        </w:rPr>
        <w:br/>
      </w:r>
      <w:r w:rsidR="00A87E16" w:rsidRPr="00A87E16">
        <w:rPr>
          <w:rFonts w:ascii="Times New Roman" w:eastAsia="Times New Roman" w:hAnsi="Times New Roman" w:cs="Times New Roman"/>
          <w:sz w:val="28"/>
          <w:szCs w:val="28"/>
          <w:lang w:eastAsia="ru-RU"/>
        </w:rPr>
        <w:t>с приобретением нового оборудования</w:t>
      </w:r>
      <w:r w:rsidR="00A87E16">
        <w:rPr>
          <w:rFonts w:ascii="Times New Roman" w:eastAsia="Times New Roman" w:hAnsi="Times New Roman" w:cs="Times New Roman"/>
          <w:sz w:val="28"/>
          <w:szCs w:val="28"/>
          <w:lang w:eastAsia="ru-RU"/>
        </w:rPr>
        <w:t>.</w:t>
      </w:r>
    </w:p>
    <w:p w:rsidR="008C61AA" w:rsidRDefault="008C61AA" w:rsidP="008C61AA">
      <w:pPr>
        <w:shd w:val="clear" w:color="auto" w:fill="FFFFFF"/>
        <w:spacing w:after="0" w:line="240" w:lineRule="auto"/>
        <w:jc w:val="both"/>
        <w:rPr>
          <w:rFonts w:ascii="Times New Roman" w:eastAsia="Times New Roman" w:hAnsi="Times New Roman" w:cs="Times New Roman"/>
          <w:sz w:val="28"/>
          <w:szCs w:val="28"/>
          <w:lang w:eastAsia="ru-RU"/>
        </w:rPr>
      </w:pPr>
    </w:p>
    <w:p w:rsidR="00A87E16" w:rsidRPr="008C61AA" w:rsidRDefault="00A87E16" w:rsidP="008C61AA">
      <w:pPr>
        <w:shd w:val="clear" w:color="auto" w:fill="FFFFFF"/>
        <w:spacing w:after="0" w:line="240" w:lineRule="auto"/>
        <w:jc w:val="both"/>
        <w:rPr>
          <w:rFonts w:ascii="Times New Roman" w:eastAsia="Times New Roman" w:hAnsi="Times New Roman" w:cs="Times New Roman"/>
          <w:sz w:val="28"/>
          <w:szCs w:val="28"/>
          <w:lang w:eastAsia="ru-RU"/>
        </w:rPr>
      </w:pPr>
    </w:p>
    <w:p w:rsidR="008C61AA" w:rsidRPr="008C61AA" w:rsidRDefault="008C61AA" w:rsidP="008C61A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 xml:space="preserve">Министр                    </w:t>
      </w:r>
      <w:r>
        <w:rPr>
          <w:rFonts w:ascii="Times New Roman" w:eastAsia="Times New Roman" w:hAnsi="Times New Roman" w:cs="Times New Roman"/>
          <w:sz w:val="28"/>
          <w:szCs w:val="28"/>
          <w:lang w:eastAsia="ru-RU"/>
        </w:rPr>
        <w:t xml:space="preserve">                           </w:t>
      </w:r>
      <w:r w:rsidR="0034796E">
        <w:rPr>
          <w:rFonts w:ascii="Times New Roman" w:eastAsia="Times New Roman" w:hAnsi="Times New Roman" w:cs="Times New Roman"/>
          <w:sz w:val="28"/>
          <w:szCs w:val="28"/>
          <w:lang w:eastAsia="ru-RU"/>
        </w:rPr>
        <w:t xml:space="preserve">                          </w:t>
      </w:r>
      <w:r w:rsidRPr="008C61AA">
        <w:rPr>
          <w:rFonts w:ascii="Times New Roman" w:eastAsia="Times New Roman" w:hAnsi="Times New Roman" w:cs="Times New Roman"/>
          <w:sz w:val="28"/>
          <w:szCs w:val="28"/>
          <w:lang w:eastAsia="ru-RU"/>
        </w:rPr>
        <w:t xml:space="preserve">       Ш. </w:t>
      </w:r>
      <w:proofErr w:type="spellStart"/>
      <w:r w:rsidRPr="008C61AA">
        <w:rPr>
          <w:rFonts w:ascii="Times New Roman" w:eastAsia="Times New Roman" w:hAnsi="Times New Roman" w:cs="Times New Roman"/>
          <w:sz w:val="28"/>
          <w:szCs w:val="28"/>
          <w:lang w:eastAsia="ru-RU"/>
        </w:rPr>
        <w:t>Ахубеков</w:t>
      </w:r>
      <w:proofErr w:type="spellEnd"/>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br w:type="page"/>
      </w: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Ознакомлен:</w:t>
      </w: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______________________/</w:t>
      </w:r>
      <w:proofErr w:type="spellStart"/>
      <w:r w:rsidRPr="008C61AA">
        <w:rPr>
          <w:rFonts w:ascii="Times New Roman" w:eastAsia="Times New Roman" w:hAnsi="Times New Roman" w:cs="Times New Roman"/>
          <w:sz w:val="28"/>
          <w:szCs w:val="28"/>
          <w:lang w:eastAsia="ru-RU"/>
        </w:rPr>
        <w:t>Кяров</w:t>
      </w:r>
      <w:proofErr w:type="spellEnd"/>
      <w:r w:rsidRPr="008C61AA">
        <w:rPr>
          <w:rFonts w:ascii="Times New Roman" w:eastAsia="Times New Roman" w:hAnsi="Times New Roman" w:cs="Times New Roman"/>
          <w:sz w:val="28"/>
          <w:szCs w:val="28"/>
          <w:lang w:eastAsia="ru-RU"/>
        </w:rPr>
        <w:t xml:space="preserve"> Э.Х./     «____» ______________2024г.</w:t>
      </w: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______________________/</w:t>
      </w:r>
      <w:proofErr w:type="spellStart"/>
      <w:r w:rsidRPr="008C61AA">
        <w:rPr>
          <w:rFonts w:ascii="Times New Roman" w:eastAsia="Times New Roman" w:hAnsi="Times New Roman" w:cs="Times New Roman"/>
          <w:sz w:val="28"/>
          <w:szCs w:val="28"/>
          <w:lang w:eastAsia="ru-RU"/>
        </w:rPr>
        <w:t>Чекоева</w:t>
      </w:r>
      <w:proofErr w:type="spellEnd"/>
      <w:r w:rsidRPr="008C61AA">
        <w:rPr>
          <w:rFonts w:ascii="Times New Roman" w:eastAsia="Times New Roman" w:hAnsi="Times New Roman" w:cs="Times New Roman"/>
          <w:sz w:val="28"/>
          <w:szCs w:val="28"/>
          <w:lang w:eastAsia="ru-RU"/>
        </w:rPr>
        <w:t xml:space="preserve"> Э.В./ «____» ______________2024г.</w:t>
      </w: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p>
    <w:p w:rsidR="008C61AA" w:rsidRPr="008C61AA" w:rsidRDefault="008C61AA" w:rsidP="008C61AA">
      <w:pPr>
        <w:spacing w:after="0" w:line="240" w:lineRule="auto"/>
        <w:ind w:firstLine="708"/>
        <w:jc w:val="both"/>
        <w:rPr>
          <w:rFonts w:ascii="Times New Roman" w:eastAsia="Times New Roman" w:hAnsi="Times New Roman" w:cs="Times New Roman"/>
          <w:sz w:val="28"/>
          <w:szCs w:val="28"/>
          <w:lang w:eastAsia="ru-RU"/>
        </w:rPr>
      </w:pPr>
      <w:r w:rsidRPr="008C61AA">
        <w:rPr>
          <w:rFonts w:ascii="Times New Roman" w:eastAsia="Times New Roman" w:hAnsi="Times New Roman" w:cs="Times New Roman"/>
          <w:sz w:val="28"/>
          <w:szCs w:val="28"/>
          <w:lang w:eastAsia="ru-RU"/>
        </w:rPr>
        <w:t>______________________/</w:t>
      </w:r>
      <w:proofErr w:type="spellStart"/>
      <w:r w:rsidRPr="008C61AA">
        <w:rPr>
          <w:rFonts w:ascii="Times New Roman" w:eastAsia="Times New Roman" w:hAnsi="Times New Roman" w:cs="Times New Roman"/>
          <w:sz w:val="28"/>
          <w:szCs w:val="28"/>
          <w:lang w:eastAsia="ru-RU"/>
        </w:rPr>
        <w:t>Макушев</w:t>
      </w:r>
      <w:proofErr w:type="spellEnd"/>
      <w:r w:rsidRPr="008C61AA">
        <w:rPr>
          <w:rFonts w:ascii="Times New Roman" w:eastAsia="Times New Roman" w:hAnsi="Times New Roman" w:cs="Times New Roman"/>
          <w:sz w:val="28"/>
          <w:szCs w:val="28"/>
          <w:lang w:eastAsia="ru-RU"/>
        </w:rPr>
        <w:t xml:space="preserve"> А.А./ ____» ______________2024г.</w:t>
      </w:r>
    </w:p>
    <w:p w:rsidR="00B532DE" w:rsidRPr="0012530A" w:rsidRDefault="00B532DE">
      <w:pPr>
        <w:pStyle w:val="ConsPlusNormal"/>
        <w:jc w:val="both"/>
        <w:rPr>
          <w:rFonts w:ascii="Times New Roman" w:hAnsi="Times New Roman" w:cs="Times New Roman"/>
          <w:sz w:val="28"/>
          <w:szCs w:val="28"/>
        </w:rPr>
      </w:pPr>
    </w:p>
    <w:p w:rsidR="00B532DE" w:rsidRPr="0012530A" w:rsidRDefault="00B532DE">
      <w:pPr>
        <w:pStyle w:val="ConsPlusNormal"/>
        <w:jc w:val="both"/>
        <w:rPr>
          <w:rFonts w:ascii="Times New Roman" w:hAnsi="Times New Roman" w:cs="Times New Roman"/>
          <w:sz w:val="28"/>
          <w:szCs w:val="28"/>
        </w:rPr>
      </w:pPr>
    </w:p>
    <w:p w:rsidR="007904D4" w:rsidRDefault="007904D4">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B532DE" w:rsidRPr="0012530A" w:rsidRDefault="00B532DE">
      <w:pPr>
        <w:pStyle w:val="ConsPlusNormal"/>
        <w:rPr>
          <w:rFonts w:ascii="Times New Roman" w:hAnsi="Times New Roman" w:cs="Times New Roman"/>
          <w:sz w:val="28"/>
          <w:szCs w:val="28"/>
        </w:rPr>
        <w:sectPr w:rsidR="00B532DE" w:rsidRPr="0012530A" w:rsidSect="00194F1C">
          <w:pgSz w:w="11906" w:h="16838"/>
          <w:pgMar w:top="1134" w:right="850" w:bottom="1134" w:left="1701" w:header="708" w:footer="708" w:gutter="0"/>
          <w:cols w:space="708"/>
          <w:docGrid w:linePitch="360"/>
        </w:sectPr>
      </w:pPr>
    </w:p>
    <w:p w:rsidR="000B36F8" w:rsidRPr="0012530A" w:rsidRDefault="000B36F8" w:rsidP="000B36F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2530A">
        <w:rPr>
          <w:rFonts w:ascii="Times New Roman" w:hAnsi="Times New Roman" w:cs="Times New Roman"/>
          <w:sz w:val="28"/>
          <w:szCs w:val="28"/>
        </w:rPr>
        <w:t>Утвержден</w:t>
      </w:r>
      <w:proofErr w:type="gramEnd"/>
      <w:r>
        <w:rPr>
          <w:rFonts w:ascii="Times New Roman" w:hAnsi="Times New Roman" w:cs="Times New Roman"/>
          <w:sz w:val="28"/>
          <w:szCs w:val="28"/>
        </w:rPr>
        <w:t xml:space="preserve"> </w:t>
      </w:r>
      <w:r w:rsidRPr="0012530A">
        <w:rPr>
          <w:rFonts w:ascii="Times New Roman" w:hAnsi="Times New Roman" w:cs="Times New Roman"/>
          <w:sz w:val="28"/>
          <w:szCs w:val="28"/>
        </w:rPr>
        <w:t>приказом</w:t>
      </w:r>
    </w:p>
    <w:p w:rsidR="000B36F8" w:rsidRDefault="000B36F8" w:rsidP="000B36F8">
      <w:pPr>
        <w:pStyle w:val="ConsPlusNormal"/>
        <w:jc w:val="right"/>
        <w:rPr>
          <w:rFonts w:ascii="Times New Roman" w:hAnsi="Times New Roman" w:cs="Times New Roman"/>
          <w:sz w:val="28"/>
          <w:szCs w:val="28"/>
        </w:rPr>
      </w:pPr>
      <w:r w:rsidRPr="0012530A">
        <w:rPr>
          <w:rFonts w:ascii="Times New Roman" w:hAnsi="Times New Roman" w:cs="Times New Roman"/>
          <w:sz w:val="28"/>
          <w:szCs w:val="28"/>
        </w:rPr>
        <w:t xml:space="preserve">Министерства </w:t>
      </w:r>
      <w:r>
        <w:rPr>
          <w:rFonts w:ascii="Times New Roman" w:hAnsi="Times New Roman" w:cs="Times New Roman"/>
          <w:sz w:val="28"/>
          <w:szCs w:val="28"/>
        </w:rPr>
        <w:t xml:space="preserve">промышленности, </w:t>
      </w:r>
    </w:p>
    <w:p w:rsidR="000B36F8" w:rsidRPr="0012530A" w:rsidRDefault="000B36F8" w:rsidP="000B36F8">
      <w:pPr>
        <w:pStyle w:val="ConsPlusNormal"/>
        <w:jc w:val="right"/>
        <w:rPr>
          <w:rFonts w:ascii="Times New Roman" w:hAnsi="Times New Roman" w:cs="Times New Roman"/>
          <w:sz w:val="28"/>
          <w:szCs w:val="28"/>
        </w:rPr>
      </w:pPr>
      <w:r>
        <w:rPr>
          <w:rFonts w:ascii="Times New Roman" w:hAnsi="Times New Roman" w:cs="Times New Roman"/>
          <w:sz w:val="28"/>
          <w:szCs w:val="28"/>
        </w:rPr>
        <w:t>энергетики и торговли</w:t>
      </w:r>
    </w:p>
    <w:p w:rsidR="000B36F8" w:rsidRPr="0012530A" w:rsidRDefault="000B36F8" w:rsidP="000B36F8">
      <w:pPr>
        <w:pStyle w:val="ConsPlusNormal"/>
        <w:jc w:val="right"/>
        <w:rPr>
          <w:rFonts w:ascii="Times New Roman" w:hAnsi="Times New Roman" w:cs="Times New Roman"/>
          <w:sz w:val="28"/>
          <w:szCs w:val="28"/>
        </w:rPr>
      </w:pPr>
      <w:r w:rsidRPr="0012530A">
        <w:rPr>
          <w:rFonts w:ascii="Times New Roman" w:hAnsi="Times New Roman" w:cs="Times New Roman"/>
          <w:sz w:val="28"/>
          <w:szCs w:val="28"/>
        </w:rPr>
        <w:t>Кабардино-Балкарской Республики</w:t>
      </w:r>
    </w:p>
    <w:p w:rsidR="000B36F8" w:rsidRPr="0012530A" w:rsidRDefault="000B36F8" w:rsidP="000B36F8">
      <w:pPr>
        <w:pStyle w:val="ConsPlusNormal"/>
        <w:jc w:val="right"/>
        <w:rPr>
          <w:rFonts w:ascii="Times New Roman" w:hAnsi="Times New Roman" w:cs="Times New Roman"/>
          <w:sz w:val="28"/>
          <w:szCs w:val="28"/>
        </w:rPr>
      </w:pPr>
      <w:r w:rsidRPr="0012530A">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8E03AC">
        <w:rPr>
          <w:rFonts w:ascii="Times New Roman" w:hAnsi="Times New Roman" w:cs="Times New Roman"/>
          <w:sz w:val="28"/>
          <w:szCs w:val="28"/>
        </w:rPr>
        <w:t xml:space="preserve">  </w:t>
      </w:r>
      <w:r w:rsidRPr="0012530A">
        <w:rPr>
          <w:rFonts w:ascii="Times New Roman" w:hAnsi="Times New Roman" w:cs="Times New Roman"/>
          <w:sz w:val="28"/>
          <w:szCs w:val="28"/>
        </w:rPr>
        <w:t xml:space="preserve"> </w:t>
      </w:r>
      <w:r w:rsidR="008E03AC">
        <w:rPr>
          <w:rFonts w:ascii="Times New Roman" w:hAnsi="Times New Roman" w:cs="Times New Roman"/>
          <w:sz w:val="28"/>
          <w:szCs w:val="28"/>
        </w:rPr>
        <w:t>мая</w:t>
      </w:r>
      <w:r>
        <w:rPr>
          <w:rFonts w:ascii="Times New Roman" w:hAnsi="Times New Roman" w:cs="Times New Roman"/>
          <w:sz w:val="28"/>
          <w:szCs w:val="28"/>
        </w:rPr>
        <w:t xml:space="preserve"> </w:t>
      </w:r>
      <w:r w:rsidRPr="0012530A">
        <w:rPr>
          <w:rFonts w:ascii="Times New Roman" w:hAnsi="Times New Roman" w:cs="Times New Roman"/>
          <w:sz w:val="28"/>
          <w:szCs w:val="28"/>
        </w:rPr>
        <w:t xml:space="preserve"> 2024 г. </w:t>
      </w:r>
      <w:r>
        <w:rPr>
          <w:rFonts w:ascii="Times New Roman" w:hAnsi="Times New Roman" w:cs="Times New Roman"/>
          <w:sz w:val="28"/>
          <w:szCs w:val="28"/>
        </w:rPr>
        <w:t xml:space="preserve">№   </w:t>
      </w:r>
      <w:r w:rsidRPr="0012530A">
        <w:rPr>
          <w:rFonts w:ascii="Times New Roman" w:hAnsi="Times New Roman" w:cs="Times New Roman"/>
          <w:sz w:val="28"/>
          <w:szCs w:val="28"/>
        </w:rPr>
        <w:t xml:space="preserve"> </w:t>
      </w:r>
    </w:p>
    <w:p w:rsidR="000B36F8" w:rsidRPr="0012530A" w:rsidRDefault="000B36F8" w:rsidP="000B36F8">
      <w:pPr>
        <w:pStyle w:val="ConsPlusNormal"/>
        <w:jc w:val="both"/>
        <w:rPr>
          <w:rFonts w:ascii="Times New Roman" w:hAnsi="Times New Roman" w:cs="Times New Roman"/>
          <w:sz w:val="28"/>
          <w:szCs w:val="28"/>
        </w:rPr>
      </w:pPr>
    </w:p>
    <w:p w:rsidR="000B36F8" w:rsidRPr="00066705" w:rsidRDefault="000B36F8" w:rsidP="000B36F8">
      <w:pPr>
        <w:pStyle w:val="ConsPlusTitle"/>
        <w:jc w:val="center"/>
        <w:rPr>
          <w:rFonts w:ascii="Times New Roman" w:hAnsi="Times New Roman" w:cs="Times New Roman"/>
          <w:b w:val="0"/>
          <w:sz w:val="28"/>
          <w:szCs w:val="28"/>
        </w:rPr>
      </w:pPr>
      <w:r w:rsidRPr="00066705">
        <w:rPr>
          <w:rFonts w:ascii="Times New Roman" w:hAnsi="Times New Roman" w:cs="Times New Roman"/>
          <w:b w:val="0"/>
          <w:sz w:val="28"/>
          <w:szCs w:val="28"/>
        </w:rPr>
        <w:t>ПОРЯДОК</w:t>
      </w:r>
    </w:p>
    <w:p w:rsidR="000B36F8" w:rsidRPr="0012530A" w:rsidRDefault="000B36F8" w:rsidP="000B36F8">
      <w:pPr>
        <w:pStyle w:val="ConsPlusTitle"/>
        <w:jc w:val="center"/>
        <w:rPr>
          <w:rFonts w:ascii="Times New Roman" w:hAnsi="Times New Roman" w:cs="Times New Roman"/>
          <w:sz w:val="28"/>
          <w:szCs w:val="28"/>
        </w:rPr>
      </w:pPr>
    </w:p>
    <w:p w:rsidR="00F26E15" w:rsidRPr="00F26E15" w:rsidRDefault="000B36F8" w:rsidP="00F26E15">
      <w:pPr>
        <w:pStyle w:val="ConsPlusTitle"/>
        <w:jc w:val="center"/>
        <w:rPr>
          <w:rFonts w:ascii="Times New Roman" w:hAnsi="Times New Roman" w:cs="Times New Roman"/>
          <w:b w:val="0"/>
          <w:sz w:val="28"/>
          <w:szCs w:val="28"/>
        </w:rPr>
      </w:pPr>
      <w:r w:rsidRPr="00066705">
        <w:rPr>
          <w:rFonts w:ascii="Times New Roman" w:hAnsi="Times New Roman" w:cs="Times New Roman"/>
          <w:b w:val="0"/>
          <w:sz w:val="28"/>
          <w:szCs w:val="28"/>
        </w:rPr>
        <w:t xml:space="preserve">ПРЕДОСТАВЛЕНИЯ СУБСИДИЙ </w:t>
      </w:r>
      <w:r w:rsidR="00F26E15" w:rsidRPr="00F26E15">
        <w:rPr>
          <w:rFonts w:ascii="Times New Roman" w:hAnsi="Times New Roman" w:cs="Times New Roman"/>
          <w:b w:val="0"/>
          <w:sz w:val="28"/>
          <w:szCs w:val="28"/>
        </w:rPr>
        <w:t xml:space="preserve">ИЗ РЕСПУБЛИКАНСКОГО БЮДЖЕТА КАБАРДИНО-БАЛКАРСКОЙ РЕСПУБЛИКИ ПРОМЫШЛЕННЫМ ПРЕДПРИЯТИЯМ НА ВОЗМЕЩЕНИЕ ЧАСТИ ЗАТРАТ, СВЯЗАННЫХ </w:t>
      </w:r>
    </w:p>
    <w:p w:rsidR="00B532DE" w:rsidRDefault="00F26E15" w:rsidP="00F26E15">
      <w:pPr>
        <w:pStyle w:val="ConsPlusTitle"/>
        <w:jc w:val="center"/>
        <w:rPr>
          <w:rFonts w:ascii="Times New Roman" w:hAnsi="Times New Roman" w:cs="Times New Roman"/>
          <w:sz w:val="28"/>
          <w:szCs w:val="28"/>
        </w:rPr>
      </w:pPr>
      <w:r w:rsidRPr="00F26E15">
        <w:rPr>
          <w:rFonts w:ascii="Times New Roman" w:hAnsi="Times New Roman" w:cs="Times New Roman"/>
          <w:b w:val="0"/>
          <w:sz w:val="28"/>
          <w:szCs w:val="28"/>
        </w:rPr>
        <w:t>С ПРИОБРЕТЕНИЕМ НОВОГО ОБОРУДОВАНИЯ</w:t>
      </w:r>
      <w:r>
        <w:rPr>
          <w:rFonts w:ascii="Times New Roman" w:hAnsi="Times New Roman" w:cs="Times New Roman"/>
          <w:b w:val="0"/>
          <w:sz w:val="28"/>
          <w:szCs w:val="28"/>
        </w:rPr>
        <w:t>.</w:t>
      </w:r>
    </w:p>
    <w:p w:rsidR="000B36F8" w:rsidRDefault="000B36F8">
      <w:pPr>
        <w:pStyle w:val="ConsPlusNormal"/>
        <w:jc w:val="both"/>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340"/>
        <w:gridCol w:w="9872"/>
      </w:tblGrid>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Наименование главного распорядителя бюджетных средств</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0B36F8" w:rsidP="00170571">
            <w:pPr>
              <w:pStyle w:val="ConsPlusNormal"/>
              <w:jc w:val="both"/>
              <w:rPr>
                <w:rFonts w:ascii="Times New Roman" w:hAnsi="Times New Roman" w:cs="Times New Roman"/>
                <w:sz w:val="28"/>
                <w:szCs w:val="28"/>
              </w:rPr>
            </w:pPr>
            <w:r w:rsidRPr="00066705">
              <w:rPr>
                <w:rFonts w:ascii="Times New Roman" w:hAnsi="Times New Roman" w:cs="Times New Roman"/>
                <w:sz w:val="28"/>
                <w:szCs w:val="28"/>
              </w:rPr>
              <w:t xml:space="preserve">Министерство промышленности, энергетики и торговли Кабардино-Балкарской Республики </w:t>
            </w:r>
            <w:r w:rsidRPr="0012530A">
              <w:rPr>
                <w:rFonts w:ascii="Times New Roman" w:hAnsi="Times New Roman" w:cs="Times New Roman"/>
                <w:sz w:val="28"/>
                <w:szCs w:val="28"/>
              </w:rPr>
              <w:t>(далее - Министерство)</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Наименование бюджета бюджетной системы Российской Федерации, из которого предоставляется субсидия</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Республиканский бюджет Кабардино-Балкарской Республики</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proofErr w:type="gramStart"/>
            <w:r w:rsidRPr="0012530A">
              <w:rPr>
                <w:rFonts w:ascii="Times New Roman" w:hAnsi="Times New Roman" w:cs="Times New Roman"/>
                <w:sz w:val="28"/>
                <w:szCs w:val="28"/>
              </w:rPr>
              <w:t>Наименование национального проекта (программы), государственной программы Российской Федерации (государственной программы субъекта Российской Федерации, муниципальной программы), структурного элемента государственной (муниципальной) программы, в случае если субсидия предоставляется в целях реализации соответствующего национального проекта (программы), государственной (муниципальной) программы</w:t>
            </w:r>
            <w:proofErr w:type="gramEnd"/>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0B36F8" w:rsidP="00AF37FC">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 xml:space="preserve">Направление (подпрограмма) </w:t>
            </w:r>
            <w:r w:rsidRPr="00066705">
              <w:rPr>
                <w:rFonts w:ascii="Times New Roman" w:hAnsi="Times New Roman" w:cs="Times New Roman"/>
                <w:sz w:val="28"/>
                <w:szCs w:val="28"/>
              </w:rPr>
              <w:t>«Развитие промышленного комплекса Кабардино-Балкарской Республики»</w:t>
            </w:r>
            <w:r w:rsidRPr="0012530A">
              <w:rPr>
                <w:rFonts w:ascii="Times New Roman" w:hAnsi="Times New Roman" w:cs="Times New Roman"/>
                <w:sz w:val="28"/>
                <w:szCs w:val="28"/>
              </w:rPr>
              <w:t xml:space="preserve"> </w:t>
            </w:r>
            <w:r w:rsidRPr="00987C84">
              <w:rPr>
                <w:rFonts w:ascii="Times New Roman" w:hAnsi="Times New Roman" w:cs="Times New Roman"/>
                <w:sz w:val="28"/>
                <w:szCs w:val="28"/>
              </w:rPr>
              <w:t xml:space="preserve">государственной </w:t>
            </w:r>
            <w:hyperlink r:id="rId10">
              <w:r w:rsidRPr="00987C84">
                <w:rPr>
                  <w:rFonts w:ascii="Times New Roman" w:hAnsi="Times New Roman" w:cs="Times New Roman"/>
                  <w:sz w:val="28"/>
                  <w:szCs w:val="28"/>
                </w:rPr>
                <w:t>программы</w:t>
              </w:r>
            </w:hyperlink>
            <w:r w:rsidRPr="0012530A">
              <w:rPr>
                <w:rFonts w:ascii="Times New Roman" w:hAnsi="Times New Roman" w:cs="Times New Roman"/>
                <w:sz w:val="28"/>
                <w:szCs w:val="28"/>
              </w:rPr>
              <w:t xml:space="preserve"> Кабардино-Балкарской Республики </w:t>
            </w:r>
            <w:r w:rsidRPr="00066705">
              <w:rPr>
                <w:rFonts w:ascii="Times New Roman" w:hAnsi="Times New Roman" w:cs="Times New Roman"/>
                <w:sz w:val="28"/>
                <w:szCs w:val="28"/>
              </w:rPr>
              <w:t>«Развитие промышленности и торговли в Кабардино-Балкарской Республике»</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Наименование субсидии</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0B36F8" w:rsidP="006E323A">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Субсиди</w:t>
            </w:r>
            <w:r>
              <w:rPr>
                <w:rFonts w:ascii="Times New Roman" w:hAnsi="Times New Roman" w:cs="Times New Roman"/>
                <w:sz w:val="28"/>
                <w:szCs w:val="28"/>
              </w:rPr>
              <w:t>я</w:t>
            </w:r>
            <w:r w:rsidR="00A25B1E">
              <w:rPr>
                <w:rFonts w:ascii="Times New Roman" w:hAnsi="Times New Roman" w:cs="Times New Roman"/>
                <w:sz w:val="28"/>
                <w:szCs w:val="28"/>
              </w:rPr>
              <w:t xml:space="preserve"> </w:t>
            </w:r>
            <w:r w:rsidR="006E323A">
              <w:rPr>
                <w:rFonts w:ascii="Times New Roman" w:hAnsi="Times New Roman" w:cs="Times New Roman"/>
                <w:sz w:val="28"/>
                <w:szCs w:val="28"/>
              </w:rPr>
              <w:t>п</w:t>
            </w:r>
            <w:r w:rsidR="00A25B1E" w:rsidRPr="00A25B1E">
              <w:rPr>
                <w:rFonts w:ascii="Times New Roman" w:hAnsi="Times New Roman" w:cs="Times New Roman"/>
                <w:sz w:val="28"/>
                <w:szCs w:val="28"/>
              </w:rPr>
              <w:t>ромышленным предприятиям на возмещение части затрат, связанных с приобретением нового оборудования</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Цель предоставления субсидии</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A25B1E" w:rsidP="00A25B1E">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A25B1E">
              <w:rPr>
                <w:rFonts w:ascii="Times New Roman" w:hAnsi="Times New Roman" w:cs="Times New Roman"/>
                <w:sz w:val="28"/>
                <w:szCs w:val="28"/>
              </w:rPr>
              <w:t xml:space="preserve">озмещения промышленным предприятиям части затрат, связанных с приобретением оборудования, фактически осуществленных (возникших) не ранее 1 января года, предшествующего году заключения соответствующего соглашения о предоставлении субсидии из федерального бюджета республиканскому бюджету в целях </w:t>
            </w:r>
            <w:proofErr w:type="spellStart"/>
            <w:r w:rsidRPr="00A25B1E">
              <w:rPr>
                <w:rFonts w:ascii="Times New Roman" w:hAnsi="Times New Roman" w:cs="Times New Roman"/>
                <w:sz w:val="28"/>
                <w:szCs w:val="28"/>
              </w:rPr>
              <w:t>софинансирования</w:t>
            </w:r>
            <w:proofErr w:type="spellEnd"/>
            <w:r w:rsidRPr="00A25B1E">
              <w:rPr>
                <w:rFonts w:ascii="Times New Roman" w:hAnsi="Times New Roman" w:cs="Times New Roman"/>
                <w:sz w:val="28"/>
                <w:szCs w:val="28"/>
              </w:rPr>
              <w:t xml:space="preserve"> расходных обязательств Кабардино-Балкарской Республики, возникающих при реализации региональных программ развития промышленности, между Министерством промышленности и торговли Российской Федерации и Правительством Кабардино-Балкарской Республики.</w:t>
            </w:r>
            <w:proofErr w:type="gramEnd"/>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Код классификации расходов соответствующего бюджета бюджетной системы Российской Федерации, по которому предусмотрены бюджетные ассигнования на предоставление субсидии (доведены лимиты бюджетных обязательств на предоставление субсидии) (с детализацией элемента вида расхода)</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9C5238" w:rsidP="00170571">
            <w:pPr>
              <w:pStyle w:val="ConsPlusNormal"/>
              <w:rPr>
                <w:rFonts w:ascii="Times New Roman" w:hAnsi="Times New Roman" w:cs="Times New Roman"/>
                <w:sz w:val="28"/>
                <w:szCs w:val="28"/>
              </w:rPr>
            </w:pPr>
            <w:r>
              <w:rPr>
                <w:rFonts w:ascii="Times New Roman" w:hAnsi="Times New Roman" w:cs="Times New Roman"/>
                <w:sz w:val="28"/>
                <w:szCs w:val="28"/>
              </w:rPr>
              <w:t xml:space="preserve">923 0412 16709R5912 811 </w:t>
            </w:r>
            <w:r w:rsidRPr="009C5238">
              <w:rPr>
                <w:rFonts w:ascii="Times New Roman" w:hAnsi="Times New Roman" w:cs="Times New Roman"/>
                <w:sz w:val="28"/>
                <w:szCs w:val="28"/>
              </w:rPr>
              <w:t>245</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Тип субсидии,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(далее - порядок проведения мониторинга достижения результата)</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9C5238" w:rsidP="00170571">
            <w:pPr>
              <w:pStyle w:val="ConsPlusNormal"/>
              <w:rPr>
                <w:rFonts w:ascii="Times New Roman" w:hAnsi="Times New Roman" w:cs="Times New Roman"/>
                <w:sz w:val="28"/>
                <w:szCs w:val="28"/>
              </w:rPr>
            </w:pPr>
            <w:r w:rsidRPr="009C5238">
              <w:rPr>
                <w:rFonts w:ascii="Times New Roman" w:hAnsi="Times New Roman" w:cs="Times New Roman"/>
                <w:sz w:val="28"/>
                <w:szCs w:val="28"/>
              </w:rPr>
              <w:t>Субсидии на производство (реализацию) продукции</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Тип результата предоставления субсидии, определенный в соответствии с порядком проведения мониторинга достижения результата</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9C5238" w:rsidP="009C5238">
            <w:pPr>
              <w:pStyle w:val="ConsPlusNormal"/>
              <w:rPr>
                <w:rFonts w:ascii="Times New Roman" w:hAnsi="Times New Roman" w:cs="Times New Roman"/>
                <w:sz w:val="28"/>
                <w:szCs w:val="28"/>
              </w:rPr>
            </w:pPr>
            <w:r>
              <w:rPr>
                <w:rFonts w:ascii="Times New Roman" w:hAnsi="Times New Roman" w:cs="Times New Roman"/>
                <w:sz w:val="28"/>
                <w:szCs w:val="28"/>
              </w:rPr>
              <w:t>П</w:t>
            </w:r>
            <w:r w:rsidRPr="009C5238">
              <w:rPr>
                <w:rFonts w:ascii="Times New Roman" w:hAnsi="Times New Roman" w:cs="Times New Roman"/>
                <w:sz w:val="28"/>
                <w:szCs w:val="28"/>
              </w:rPr>
              <w:t>роизводство (реализаци</w:t>
            </w:r>
            <w:r>
              <w:rPr>
                <w:rFonts w:ascii="Times New Roman" w:hAnsi="Times New Roman" w:cs="Times New Roman"/>
                <w:sz w:val="28"/>
                <w:szCs w:val="28"/>
              </w:rPr>
              <w:t>я</w:t>
            </w:r>
            <w:r w:rsidRPr="009C5238">
              <w:rPr>
                <w:rFonts w:ascii="Times New Roman" w:hAnsi="Times New Roman" w:cs="Times New Roman"/>
                <w:sz w:val="28"/>
                <w:szCs w:val="28"/>
              </w:rPr>
              <w:t>) продукции</w:t>
            </w: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Код результата предоставления субсидии, определенного в соответствии с порядком, установленным Министерством финансов Российской Федерации, наименование результата предоставления субсидии, а также при необходимости характеристика (характеристики) результата предоставления субсидии</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1433DD" w:rsidRPr="00FF6371" w:rsidRDefault="001433DD" w:rsidP="001433DD">
            <w:pPr>
              <w:widowControl w:val="0"/>
              <w:tabs>
                <w:tab w:val="left" w:pos="993"/>
              </w:tabs>
              <w:spacing w:after="0" w:line="240" w:lineRule="auto"/>
              <w:ind w:right="20"/>
              <w:jc w:val="both"/>
              <w:rPr>
                <w:rFonts w:ascii="Times New Roman" w:eastAsia="Times New Roman" w:hAnsi="Times New Roman" w:cs="Times New Roman"/>
                <w:spacing w:val="1"/>
                <w:sz w:val="28"/>
                <w:szCs w:val="28"/>
                <w:lang w:eastAsia="ru-RU" w:bidi="ru-RU"/>
              </w:rPr>
            </w:pPr>
            <w:r w:rsidRPr="00FF6371">
              <w:rPr>
                <w:rFonts w:ascii="Times New Roman" w:eastAsia="Times New Roman" w:hAnsi="Times New Roman" w:cs="Times New Roman"/>
                <w:spacing w:val="1"/>
                <w:sz w:val="28"/>
                <w:szCs w:val="28"/>
                <w:lang w:eastAsia="ru-RU" w:bidi="ru-RU"/>
              </w:rPr>
              <w:t>Планируемые значения результатов предоставления субсидии по итогам 3 последовательных лет, начиная с года предоставления субсидии должны соответствовать следующим условиям (в расчете на 1 рубль субсидии):</w:t>
            </w:r>
          </w:p>
          <w:p w:rsidR="00FB72A1" w:rsidRPr="00FF6371" w:rsidRDefault="00FB72A1" w:rsidP="001433DD">
            <w:pPr>
              <w:widowControl w:val="0"/>
              <w:tabs>
                <w:tab w:val="left" w:pos="993"/>
              </w:tabs>
              <w:spacing w:after="0" w:line="240" w:lineRule="auto"/>
              <w:ind w:right="20"/>
              <w:jc w:val="both"/>
              <w:rPr>
                <w:rFonts w:ascii="Times New Roman" w:eastAsia="Times New Roman" w:hAnsi="Times New Roman" w:cs="Times New Roman"/>
                <w:spacing w:val="1"/>
                <w:sz w:val="28"/>
                <w:szCs w:val="28"/>
                <w:lang w:eastAsia="ru-RU" w:bidi="ru-RU"/>
              </w:rPr>
            </w:pPr>
            <w:proofErr w:type="gramStart"/>
            <w:r w:rsidRPr="00FF6371">
              <w:rPr>
                <w:rFonts w:ascii="Times New Roman" w:eastAsia="Times New Roman" w:hAnsi="Times New Roman" w:cs="Times New Roman"/>
                <w:spacing w:val="1"/>
                <w:sz w:val="28"/>
                <w:szCs w:val="28"/>
                <w:lang w:eastAsia="ru-RU" w:bidi="ru-RU"/>
              </w:rPr>
              <w:t xml:space="preserve">увеличение объема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по отношению к размеру запрашиваемой субсидии </w:t>
            </w:r>
            <w:r w:rsidRPr="00FF6371">
              <w:rPr>
                <w:rFonts w:ascii="Times New Roman" w:eastAsia="Times New Roman" w:hAnsi="Times New Roman" w:cs="Times New Roman"/>
                <w:sz w:val="28"/>
                <w:szCs w:val="28"/>
                <w:lang w:eastAsia="ru-RU"/>
              </w:rPr>
              <w:t xml:space="preserve">– </w:t>
            </w:r>
            <w:r w:rsidRPr="00FF6371">
              <w:rPr>
                <w:rFonts w:ascii="Times New Roman" w:eastAsia="Times New Roman" w:hAnsi="Times New Roman" w:cs="Times New Roman"/>
                <w:spacing w:val="1"/>
                <w:sz w:val="28"/>
                <w:szCs w:val="28"/>
                <w:lang w:eastAsia="ru-RU" w:bidi="ru-RU"/>
              </w:rPr>
              <w:t xml:space="preserve">не менее чем </w:t>
            </w:r>
            <w:r w:rsidR="00FE676D" w:rsidRPr="00FF6371">
              <w:rPr>
                <w:rFonts w:ascii="Times New Roman" w:eastAsia="Times New Roman" w:hAnsi="Times New Roman" w:cs="Times New Roman"/>
                <w:spacing w:val="1"/>
                <w:sz w:val="28"/>
                <w:szCs w:val="28"/>
                <w:lang w:eastAsia="ru-RU" w:bidi="ru-RU"/>
              </w:rPr>
              <w:t>13,1</w:t>
            </w:r>
            <w:r w:rsidRPr="00FF6371">
              <w:rPr>
                <w:rFonts w:ascii="Times New Roman" w:eastAsia="Times New Roman" w:hAnsi="Times New Roman" w:cs="Times New Roman"/>
                <w:spacing w:val="1"/>
                <w:sz w:val="28"/>
                <w:szCs w:val="28"/>
                <w:lang w:eastAsia="ru-RU" w:bidi="ru-RU"/>
              </w:rPr>
              <w:t xml:space="preserve"> в расчете на 1 рубль субсидии</w:t>
            </w:r>
            <w:r w:rsidR="00FE676D" w:rsidRPr="00FF6371">
              <w:rPr>
                <w:rFonts w:ascii="Times New Roman" w:eastAsia="Times New Roman" w:hAnsi="Times New Roman" w:cs="Times New Roman"/>
                <w:spacing w:val="1"/>
                <w:sz w:val="28"/>
                <w:szCs w:val="28"/>
                <w:lang w:eastAsia="ru-RU" w:bidi="ru-RU"/>
              </w:rPr>
              <w:t xml:space="preserve"> (при этом </w:t>
            </w:r>
            <w:r w:rsidR="00FF6371" w:rsidRPr="00FF6371">
              <w:rPr>
                <w:rFonts w:ascii="Times New Roman" w:eastAsia="Times New Roman" w:hAnsi="Times New Roman" w:cs="Times New Roman"/>
                <w:spacing w:val="1"/>
                <w:sz w:val="28"/>
                <w:szCs w:val="28"/>
                <w:lang w:eastAsia="ru-RU" w:bidi="ru-RU"/>
              </w:rPr>
              <w:t>не</w:t>
            </w:r>
            <w:proofErr w:type="gramEnd"/>
            <w:r w:rsidR="00FF6371" w:rsidRPr="00FF6371">
              <w:rPr>
                <w:rFonts w:ascii="Times New Roman" w:eastAsia="Times New Roman" w:hAnsi="Times New Roman" w:cs="Times New Roman"/>
                <w:spacing w:val="1"/>
                <w:sz w:val="28"/>
                <w:szCs w:val="28"/>
                <w:lang w:eastAsia="ru-RU" w:bidi="ru-RU"/>
              </w:rPr>
              <w:t xml:space="preserve"> менее чем 4 по итогам первого года предоставления субсидии)</w:t>
            </w:r>
            <w:r w:rsidRPr="00FF6371">
              <w:rPr>
                <w:rFonts w:ascii="Times New Roman" w:eastAsia="Times New Roman" w:hAnsi="Times New Roman" w:cs="Times New Roman"/>
                <w:spacing w:val="1"/>
                <w:sz w:val="28"/>
                <w:szCs w:val="28"/>
                <w:lang w:eastAsia="ru-RU" w:bidi="ru-RU"/>
              </w:rPr>
              <w:t>;</w:t>
            </w:r>
          </w:p>
          <w:p w:rsidR="00FB72A1" w:rsidRPr="00FF6371" w:rsidRDefault="00FB72A1" w:rsidP="00470B50">
            <w:pPr>
              <w:widowControl w:val="0"/>
              <w:tabs>
                <w:tab w:val="left" w:pos="993"/>
              </w:tabs>
              <w:spacing w:after="0" w:line="240" w:lineRule="auto"/>
              <w:ind w:right="20"/>
              <w:jc w:val="both"/>
              <w:rPr>
                <w:rFonts w:ascii="Times New Roman" w:eastAsia="Times New Roman" w:hAnsi="Times New Roman" w:cs="Times New Roman"/>
                <w:spacing w:val="1"/>
                <w:sz w:val="28"/>
                <w:szCs w:val="28"/>
                <w:lang w:eastAsia="ru-RU" w:bidi="ru-RU"/>
              </w:rPr>
            </w:pPr>
            <w:proofErr w:type="gramStart"/>
            <w:r w:rsidRPr="00FF6371">
              <w:rPr>
                <w:rFonts w:ascii="Times New Roman" w:eastAsia="Times New Roman" w:hAnsi="Times New Roman" w:cs="Times New Roman"/>
                <w:spacing w:val="1"/>
                <w:sz w:val="28"/>
                <w:szCs w:val="28"/>
                <w:lang w:eastAsia="ru-RU" w:bidi="ru-RU"/>
              </w:rPr>
              <w:t xml:space="preserve">увеличение объема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по отношению к размеру запрашиваемой субсидии </w:t>
            </w:r>
            <w:r w:rsidRPr="00FF6371">
              <w:rPr>
                <w:rFonts w:ascii="Times New Roman" w:eastAsia="Times New Roman" w:hAnsi="Times New Roman" w:cs="Times New Roman"/>
                <w:sz w:val="28"/>
                <w:szCs w:val="28"/>
                <w:lang w:eastAsia="ru-RU"/>
              </w:rPr>
              <w:t>–</w:t>
            </w:r>
            <w:r w:rsidRPr="00FF6371">
              <w:rPr>
                <w:rFonts w:ascii="Times New Roman" w:eastAsia="Times New Roman" w:hAnsi="Times New Roman" w:cs="Times New Roman"/>
                <w:spacing w:val="1"/>
                <w:sz w:val="28"/>
                <w:szCs w:val="28"/>
                <w:lang w:eastAsia="ru-RU" w:bidi="ru-RU"/>
              </w:rPr>
              <w:t xml:space="preserve"> не менее чем 2,</w:t>
            </w:r>
            <w:r w:rsidR="00FE676D" w:rsidRPr="00FF6371">
              <w:rPr>
                <w:rFonts w:ascii="Times New Roman" w:eastAsia="Times New Roman" w:hAnsi="Times New Roman" w:cs="Times New Roman"/>
                <w:spacing w:val="1"/>
                <w:sz w:val="28"/>
                <w:szCs w:val="28"/>
                <w:lang w:eastAsia="ru-RU" w:bidi="ru-RU"/>
              </w:rPr>
              <w:t>9</w:t>
            </w:r>
            <w:r w:rsidRPr="00FF6371">
              <w:rPr>
                <w:rFonts w:ascii="Times New Roman" w:eastAsia="Times New Roman" w:hAnsi="Times New Roman" w:cs="Times New Roman"/>
                <w:spacing w:val="1"/>
                <w:sz w:val="28"/>
                <w:szCs w:val="28"/>
                <w:lang w:eastAsia="ru-RU" w:bidi="ru-RU"/>
              </w:rPr>
              <w:t xml:space="preserve"> в расчете на 1 рубль субсидии</w:t>
            </w:r>
            <w:r w:rsidR="00FF6371" w:rsidRPr="00FF6371">
              <w:rPr>
                <w:rFonts w:ascii="Times New Roman" w:eastAsia="Times New Roman" w:hAnsi="Times New Roman" w:cs="Times New Roman"/>
                <w:spacing w:val="1"/>
                <w:sz w:val="28"/>
                <w:szCs w:val="28"/>
                <w:lang w:eastAsia="ru-RU" w:bidi="ru-RU"/>
              </w:rPr>
              <w:t xml:space="preserve"> </w:t>
            </w:r>
            <w:r w:rsidR="00FF6371" w:rsidRPr="00FF6371">
              <w:rPr>
                <w:rFonts w:ascii="Times New Roman" w:eastAsia="Times New Roman" w:hAnsi="Times New Roman" w:cs="Times New Roman"/>
                <w:spacing w:val="1"/>
                <w:sz w:val="28"/>
                <w:szCs w:val="28"/>
                <w:lang w:eastAsia="ru-RU" w:bidi="ru-RU"/>
              </w:rPr>
              <w:t xml:space="preserve">(при этом не менее чем </w:t>
            </w:r>
            <w:r w:rsidR="00FF6371" w:rsidRPr="00FF6371">
              <w:rPr>
                <w:rFonts w:ascii="Times New Roman" w:eastAsia="Times New Roman" w:hAnsi="Times New Roman" w:cs="Times New Roman"/>
                <w:spacing w:val="1"/>
                <w:sz w:val="28"/>
                <w:szCs w:val="28"/>
                <w:lang w:eastAsia="ru-RU" w:bidi="ru-RU"/>
              </w:rPr>
              <w:t>2,9</w:t>
            </w:r>
            <w:r w:rsidR="00FF6371" w:rsidRPr="00FF6371">
              <w:rPr>
                <w:rFonts w:ascii="Times New Roman" w:eastAsia="Times New Roman" w:hAnsi="Times New Roman" w:cs="Times New Roman"/>
                <w:spacing w:val="1"/>
                <w:sz w:val="28"/>
                <w:szCs w:val="28"/>
                <w:lang w:eastAsia="ru-RU" w:bidi="ru-RU"/>
              </w:rPr>
              <w:t xml:space="preserve"> по итогам первого</w:t>
            </w:r>
            <w:proofErr w:type="gramEnd"/>
            <w:r w:rsidR="00FF6371" w:rsidRPr="00FF6371">
              <w:rPr>
                <w:rFonts w:ascii="Times New Roman" w:eastAsia="Times New Roman" w:hAnsi="Times New Roman" w:cs="Times New Roman"/>
                <w:spacing w:val="1"/>
                <w:sz w:val="28"/>
                <w:szCs w:val="28"/>
                <w:lang w:eastAsia="ru-RU" w:bidi="ru-RU"/>
              </w:rPr>
              <w:t xml:space="preserve"> года предоставления субсидии)</w:t>
            </w:r>
            <w:r w:rsidRPr="00FF6371">
              <w:rPr>
                <w:rFonts w:ascii="Times New Roman" w:eastAsia="Times New Roman" w:hAnsi="Times New Roman" w:cs="Times New Roman"/>
                <w:spacing w:val="1"/>
                <w:sz w:val="28"/>
                <w:szCs w:val="28"/>
                <w:lang w:eastAsia="ru-RU" w:bidi="ru-RU"/>
              </w:rPr>
              <w:t>;</w:t>
            </w:r>
          </w:p>
          <w:p w:rsidR="00115702" w:rsidRPr="00320950" w:rsidRDefault="00FB72A1" w:rsidP="00FF6371">
            <w:pPr>
              <w:widowControl w:val="0"/>
              <w:tabs>
                <w:tab w:val="left" w:pos="993"/>
              </w:tabs>
              <w:spacing w:after="0" w:line="240" w:lineRule="auto"/>
              <w:ind w:right="20"/>
              <w:jc w:val="both"/>
              <w:rPr>
                <w:rFonts w:ascii="Times New Roman" w:eastAsia="Times New Roman" w:hAnsi="Times New Roman" w:cs="Times New Roman"/>
                <w:spacing w:val="1"/>
                <w:sz w:val="28"/>
                <w:szCs w:val="28"/>
                <w:lang w:eastAsia="ru-RU" w:bidi="ru-RU"/>
              </w:rPr>
            </w:pPr>
            <w:proofErr w:type="gramStart"/>
            <w:r w:rsidRPr="00FF6371">
              <w:rPr>
                <w:rFonts w:ascii="Times New Roman" w:eastAsia="Times New Roman" w:hAnsi="Times New Roman" w:cs="Times New Roman"/>
                <w:spacing w:val="1"/>
                <w:sz w:val="28"/>
                <w:szCs w:val="28"/>
                <w:lang w:eastAsia="ru-RU" w:bidi="ru-RU"/>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w:t>
            </w:r>
            <w:proofErr w:type="gramEnd"/>
            <w:r w:rsidRPr="00FF6371">
              <w:rPr>
                <w:rFonts w:ascii="Times New Roman" w:eastAsia="Times New Roman" w:hAnsi="Times New Roman" w:cs="Times New Roman"/>
                <w:spacing w:val="1"/>
                <w:sz w:val="28"/>
                <w:szCs w:val="28"/>
                <w:lang w:eastAsia="ru-RU" w:bidi="ru-RU"/>
              </w:rPr>
              <w:t xml:space="preserve"> № </w:t>
            </w:r>
            <w:proofErr w:type="gramStart"/>
            <w:r w:rsidRPr="00FF6371">
              <w:rPr>
                <w:rFonts w:ascii="Times New Roman" w:eastAsia="Times New Roman" w:hAnsi="Times New Roman" w:cs="Times New Roman"/>
                <w:spacing w:val="1"/>
                <w:sz w:val="28"/>
                <w:szCs w:val="28"/>
                <w:lang w:eastAsia="ru-RU" w:bidi="ru-RU"/>
              </w:rPr>
              <w:t xml:space="preserve">11 «Сведения о наличии и движении основных фондов (средств) и других нефинансовых активов»), по отношению к размеру запрашиваемой субсидии </w:t>
            </w:r>
            <w:r w:rsidRPr="00FF6371">
              <w:rPr>
                <w:rFonts w:ascii="Times New Roman" w:eastAsia="Times New Roman" w:hAnsi="Times New Roman" w:cs="Times New Roman"/>
                <w:sz w:val="28"/>
                <w:szCs w:val="28"/>
                <w:lang w:eastAsia="ru-RU"/>
              </w:rPr>
              <w:t>–</w:t>
            </w:r>
            <w:r w:rsidRPr="00FF6371">
              <w:rPr>
                <w:rFonts w:ascii="Times New Roman" w:eastAsia="Times New Roman" w:hAnsi="Times New Roman" w:cs="Times New Roman"/>
                <w:spacing w:val="1"/>
                <w:sz w:val="28"/>
                <w:szCs w:val="28"/>
                <w:lang w:eastAsia="ru-RU" w:bidi="ru-RU"/>
              </w:rPr>
              <w:t xml:space="preserve"> не менее чем  </w:t>
            </w:r>
            <w:r w:rsidR="00FE676D" w:rsidRPr="00FF6371">
              <w:rPr>
                <w:rFonts w:ascii="Times New Roman" w:eastAsia="Times New Roman" w:hAnsi="Times New Roman" w:cs="Times New Roman"/>
                <w:spacing w:val="1"/>
                <w:sz w:val="28"/>
                <w:szCs w:val="28"/>
                <w:lang w:eastAsia="ru-RU" w:bidi="ru-RU"/>
              </w:rPr>
              <w:t>2,8</w:t>
            </w:r>
            <w:r w:rsidRPr="00FF6371">
              <w:rPr>
                <w:rFonts w:ascii="Times New Roman" w:eastAsia="Times New Roman" w:hAnsi="Times New Roman" w:cs="Times New Roman"/>
                <w:spacing w:val="1"/>
                <w:sz w:val="28"/>
                <w:szCs w:val="28"/>
                <w:lang w:eastAsia="ru-RU" w:bidi="ru-RU"/>
              </w:rPr>
              <w:t xml:space="preserve"> в расчете на 1 рубль субсидии</w:t>
            </w:r>
            <w:r w:rsidR="00FF6371" w:rsidRPr="00FF6371">
              <w:rPr>
                <w:rFonts w:ascii="Times New Roman" w:eastAsia="Times New Roman" w:hAnsi="Times New Roman" w:cs="Times New Roman"/>
                <w:spacing w:val="1"/>
                <w:sz w:val="28"/>
                <w:szCs w:val="28"/>
                <w:lang w:eastAsia="ru-RU" w:bidi="ru-RU"/>
              </w:rPr>
              <w:t xml:space="preserve"> </w:t>
            </w:r>
            <w:r w:rsidR="00FF6371" w:rsidRPr="00FF6371">
              <w:rPr>
                <w:rFonts w:ascii="Times New Roman" w:eastAsia="Times New Roman" w:hAnsi="Times New Roman" w:cs="Times New Roman"/>
                <w:spacing w:val="1"/>
                <w:sz w:val="28"/>
                <w:szCs w:val="28"/>
                <w:lang w:eastAsia="ru-RU" w:bidi="ru-RU"/>
              </w:rPr>
              <w:t xml:space="preserve">(при этом не менее чем </w:t>
            </w:r>
            <w:r w:rsidR="00FF6371" w:rsidRPr="00FF6371">
              <w:rPr>
                <w:rFonts w:ascii="Times New Roman" w:eastAsia="Times New Roman" w:hAnsi="Times New Roman" w:cs="Times New Roman"/>
                <w:spacing w:val="1"/>
                <w:sz w:val="28"/>
                <w:szCs w:val="28"/>
                <w:lang w:eastAsia="ru-RU" w:bidi="ru-RU"/>
              </w:rPr>
              <w:t>2,8</w:t>
            </w:r>
            <w:r w:rsidR="00FF6371" w:rsidRPr="00FF6371">
              <w:rPr>
                <w:rFonts w:ascii="Times New Roman" w:eastAsia="Times New Roman" w:hAnsi="Times New Roman" w:cs="Times New Roman"/>
                <w:spacing w:val="1"/>
                <w:sz w:val="28"/>
                <w:szCs w:val="28"/>
                <w:lang w:eastAsia="ru-RU" w:bidi="ru-RU"/>
              </w:rPr>
              <w:t xml:space="preserve"> по итогам первого года предоставления субсидии)</w:t>
            </w:r>
            <w:r w:rsidRPr="00FF6371">
              <w:rPr>
                <w:rFonts w:ascii="Times New Roman" w:eastAsia="Times New Roman" w:hAnsi="Times New Roman" w:cs="Times New Roman"/>
                <w:spacing w:val="1"/>
                <w:sz w:val="28"/>
                <w:szCs w:val="28"/>
                <w:lang w:eastAsia="ru-RU" w:bidi="ru-RU"/>
              </w:rPr>
              <w:t>.</w:t>
            </w:r>
            <w:proofErr w:type="gramEnd"/>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Способ предоставления субсидии (финансовое обеспечение затрат; возмещение недополученных доходов и (или) возмещение затрат)</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3449DC" w:rsidRDefault="006A5F30" w:rsidP="00170571">
            <w:pPr>
              <w:pStyle w:val="ConsPlusNormal"/>
              <w:jc w:val="both"/>
              <w:rPr>
                <w:rFonts w:ascii="Times New Roman" w:hAnsi="Times New Roman" w:cs="Times New Roman"/>
                <w:sz w:val="28"/>
                <w:szCs w:val="28"/>
              </w:rPr>
            </w:pPr>
            <w:r w:rsidRPr="006A5F30">
              <w:rPr>
                <w:rFonts w:ascii="Times New Roman" w:hAnsi="Times New Roman" w:cs="Times New Roman"/>
                <w:sz w:val="28"/>
                <w:szCs w:val="28"/>
              </w:rPr>
              <w:t>Возмещение затрат</w:t>
            </w:r>
          </w:p>
          <w:p w:rsidR="006A5F30" w:rsidRPr="0012530A" w:rsidRDefault="006A5F30" w:rsidP="006A5F30">
            <w:pPr>
              <w:pStyle w:val="ConsPlusNormal"/>
              <w:jc w:val="both"/>
              <w:rPr>
                <w:rFonts w:ascii="Times New Roman" w:hAnsi="Times New Roman" w:cs="Times New Roman"/>
                <w:sz w:val="28"/>
                <w:szCs w:val="28"/>
              </w:rPr>
            </w:pPr>
          </w:p>
        </w:tc>
      </w:tr>
      <w:tr w:rsidR="000B36F8" w:rsidRPr="0012530A" w:rsidTr="000B36F8">
        <w:tc>
          <w:tcPr>
            <w:tcW w:w="4592" w:type="dxa"/>
          </w:tcPr>
          <w:p w:rsidR="000B36F8" w:rsidRPr="0012530A" w:rsidRDefault="000B36F8" w:rsidP="00170571">
            <w:pPr>
              <w:pStyle w:val="ConsPlusNormal"/>
              <w:jc w:val="both"/>
              <w:rPr>
                <w:rFonts w:ascii="Times New Roman" w:hAnsi="Times New Roman" w:cs="Times New Roman"/>
                <w:sz w:val="28"/>
                <w:szCs w:val="28"/>
              </w:rPr>
            </w:pPr>
            <w:r w:rsidRPr="0012530A">
              <w:rPr>
                <w:rFonts w:ascii="Times New Roman" w:hAnsi="Times New Roman" w:cs="Times New Roman"/>
                <w:sz w:val="28"/>
                <w:szCs w:val="28"/>
              </w:rPr>
              <w:t>Способ осуществления отбора получателей субсидии (запрос предложений или конкурс)</w:t>
            </w:r>
          </w:p>
        </w:tc>
        <w:tc>
          <w:tcPr>
            <w:tcW w:w="340" w:type="dxa"/>
          </w:tcPr>
          <w:p w:rsidR="000B36F8" w:rsidRPr="0012530A" w:rsidRDefault="000B36F8" w:rsidP="00170571">
            <w:pPr>
              <w:pStyle w:val="ConsPlusNormal"/>
              <w:rPr>
                <w:rFonts w:ascii="Times New Roman" w:hAnsi="Times New Roman" w:cs="Times New Roman"/>
                <w:sz w:val="28"/>
                <w:szCs w:val="28"/>
              </w:rPr>
            </w:pPr>
          </w:p>
        </w:tc>
        <w:tc>
          <w:tcPr>
            <w:tcW w:w="9872" w:type="dxa"/>
          </w:tcPr>
          <w:p w:rsidR="000B36F8" w:rsidRPr="0012530A" w:rsidRDefault="00445167" w:rsidP="00170571">
            <w:pPr>
              <w:pStyle w:val="ConsPlusNormal"/>
              <w:rPr>
                <w:rFonts w:ascii="Times New Roman" w:hAnsi="Times New Roman" w:cs="Times New Roman"/>
                <w:sz w:val="28"/>
                <w:szCs w:val="28"/>
              </w:rPr>
            </w:pPr>
            <w:r>
              <w:rPr>
                <w:rFonts w:ascii="Times New Roman" w:hAnsi="Times New Roman" w:cs="Times New Roman"/>
                <w:sz w:val="28"/>
                <w:szCs w:val="28"/>
              </w:rPr>
              <w:t xml:space="preserve">Конкурс </w:t>
            </w:r>
          </w:p>
        </w:tc>
      </w:tr>
      <w:tr w:rsidR="000B36F8" w:rsidRPr="0012530A" w:rsidTr="000B36F8">
        <w:tc>
          <w:tcPr>
            <w:tcW w:w="4592" w:type="dxa"/>
            <w:vMerge w:val="restart"/>
          </w:tcPr>
          <w:p w:rsidR="000B36F8" w:rsidRPr="0012530A" w:rsidRDefault="000B36F8" w:rsidP="00170571">
            <w:pPr>
              <w:pStyle w:val="ConsPlusNormal"/>
              <w:jc w:val="both"/>
              <w:rPr>
                <w:rFonts w:ascii="Times New Roman" w:hAnsi="Times New Roman" w:cs="Times New Roman"/>
                <w:sz w:val="28"/>
                <w:szCs w:val="28"/>
              </w:rPr>
            </w:pPr>
            <w:proofErr w:type="gramStart"/>
            <w:r w:rsidRPr="0012530A">
              <w:rPr>
                <w:rFonts w:ascii="Times New Roman" w:hAnsi="Times New Roman" w:cs="Times New Roman"/>
                <w:sz w:val="28"/>
                <w:szCs w:val="28"/>
              </w:rPr>
              <w:t xml:space="preserve">Требования, определенные в </w:t>
            </w:r>
            <w:r w:rsidRPr="002F6754">
              <w:rPr>
                <w:rFonts w:ascii="Times New Roman" w:hAnsi="Times New Roman" w:cs="Times New Roman"/>
                <w:sz w:val="28"/>
                <w:szCs w:val="28"/>
              </w:rPr>
              <w:t xml:space="preserve">соответствии с </w:t>
            </w:r>
            <w:hyperlink r:id="rId11">
              <w:r w:rsidRPr="002F6754">
                <w:rPr>
                  <w:rFonts w:ascii="Times New Roman" w:hAnsi="Times New Roman" w:cs="Times New Roman"/>
                  <w:sz w:val="28"/>
                  <w:szCs w:val="28"/>
                </w:rPr>
                <w:t>пунктом 19</w:t>
              </w:r>
            </w:hyperlink>
            <w:r w:rsidRPr="002F6754">
              <w:rPr>
                <w:rFonts w:ascii="Times New Roman" w:hAnsi="Times New Roman" w:cs="Times New Roman"/>
                <w:sz w:val="28"/>
                <w:szCs w:val="28"/>
              </w:rPr>
              <w:t xml:space="preserve"> Правил </w:t>
            </w:r>
            <w:r w:rsidRPr="0012530A">
              <w:rPr>
                <w:rFonts w:ascii="Times New Roman" w:hAnsi="Times New Roman" w:cs="Times New Roman"/>
                <w:sz w:val="28"/>
                <w:szCs w:val="28"/>
              </w:rPr>
              <w:t xml:space="preserve">предоставления из бюджетов бюджетной системы Российской Федерации субсидий, в том числе грантов в форме субсидий, юридическим лицам, индивидуальным </w:t>
            </w:r>
            <w:r w:rsidRPr="002F6754">
              <w:rPr>
                <w:rFonts w:ascii="Times New Roman" w:hAnsi="Times New Roman" w:cs="Times New Roman"/>
                <w:sz w:val="28"/>
                <w:szCs w:val="28"/>
              </w:rPr>
              <w:t>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 1780 (далее - Правила № 1780), которым должны соответствовать юридические лица, индивидуальные предприниматели, а также физические лица</w:t>
            </w:r>
            <w:proofErr w:type="gramEnd"/>
            <w:r w:rsidRPr="002F6754">
              <w:rPr>
                <w:rFonts w:ascii="Times New Roman" w:hAnsi="Times New Roman" w:cs="Times New Roman"/>
                <w:sz w:val="28"/>
                <w:szCs w:val="28"/>
              </w:rPr>
              <w:t xml:space="preserve"> - </w:t>
            </w:r>
            <w:proofErr w:type="gramStart"/>
            <w:r w:rsidRPr="002F6754">
              <w:rPr>
                <w:rFonts w:ascii="Times New Roman" w:hAnsi="Times New Roman" w:cs="Times New Roman"/>
                <w:sz w:val="28"/>
                <w:szCs w:val="28"/>
              </w:rPr>
              <w:t xml:space="preserve">производители товаров, работ, услуг, участвующие в отборе на получение субсидии в соответствии с </w:t>
            </w:r>
            <w:hyperlink r:id="rId12">
              <w:r w:rsidRPr="002F6754">
                <w:rPr>
                  <w:rFonts w:ascii="Times New Roman" w:hAnsi="Times New Roman" w:cs="Times New Roman"/>
                  <w:sz w:val="28"/>
                  <w:szCs w:val="28"/>
                </w:rPr>
                <w:t>Правилами</w:t>
              </w:r>
            </w:hyperlink>
            <w:r w:rsidRPr="002F6754">
              <w:rPr>
                <w:rFonts w:ascii="Times New Roman" w:hAnsi="Times New Roman" w:cs="Times New Roman"/>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1781, и в соответствии с </w:t>
            </w:r>
            <w:hyperlink r:id="rId13">
              <w:r w:rsidRPr="002F6754">
                <w:rPr>
                  <w:rFonts w:ascii="Times New Roman" w:hAnsi="Times New Roman" w:cs="Times New Roman"/>
                  <w:sz w:val="28"/>
                  <w:szCs w:val="28"/>
                </w:rPr>
                <w:t>пунктом 4</w:t>
              </w:r>
              <w:proofErr w:type="gramEnd"/>
              <w:r w:rsidRPr="002F6754">
                <w:rPr>
                  <w:rFonts w:ascii="Times New Roman" w:hAnsi="Times New Roman" w:cs="Times New Roman"/>
                  <w:sz w:val="28"/>
                  <w:szCs w:val="28"/>
                </w:rPr>
                <w:t xml:space="preserve"> статьи 78.5</w:t>
              </w:r>
            </w:hyperlink>
            <w:r w:rsidRPr="002F6754">
              <w:rPr>
                <w:rFonts w:ascii="Times New Roman" w:hAnsi="Times New Roman" w:cs="Times New Roman"/>
                <w:sz w:val="28"/>
                <w:szCs w:val="28"/>
              </w:rPr>
              <w:t xml:space="preserve"> Бюджетного кодекса Российской Федерации, а также получатели субсидии, определенные в соответствии с </w:t>
            </w:r>
            <w:hyperlink r:id="rId14">
              <w:r w:rsidRPr="002F6754">
                <w:rPr>
                  <w:rFonts w:ascii="Times New Roman" w:hAnsi="Times New Roman" w:cs="Times New Roman"/>
                  <w:sz w:val="28"/>
                  <w:szCs w:val="28"/>
                </w:rPr>
                <w:t>пунктом 20</w:t>
              </w:r>
            </w:hyperlink>
            <w:r w:rsidRPr="002F6754">
              <w:rPr>
                <w:rFonts w:ascii="Times New Roman" w:hAnsi="Times New Roman" w:cs="Times New Roman"/>
                <w:sz w:val="28"/>
                <w:szCs w:val="28"/>
              </w:rPr>
              <w:t xml:space="preserve"> Правил № 1780, а также при необходимости информация, предусмотренная </w:t>
            </w:r>
            <w:hyperlink r:id="rId15">
              <w:r w:rsidRPr="002F6754">
                <w:rPr>
                  <w:rFonts w:ascii="Times New Roman" w:hAnsi="Times New Roman" w:cs="Times New Roman"/>
                  <w:sz w:val="28"/>
                  <w:szCs w:val="28"/>
                </w:rPr>
                <w:t>абзацем третьим подпункта «а» пункта 18</w:t>
              </w:r>
            </w:hyperlink>
            <w:r w:rsidRPr="002F6754">
              <w:rPr>
                <w:rFonts w:ascii="Times New Roman" w:hAnsi="Times New Roman" w:cs="Times New Roman"/>
                <w:sz w:val="28"/>
                <w:szCs w:val="28"/>
              </w:rPr>
              <w:t xml:space="preserve"> Правил № 1780</w:t>
            </w:r>
          </w:p>
        </w:tc>
        <w:tc>
          <w:tcPr>
            <w:tcW w:w="340" w:type="dxa"/>
            <w:vMerge w:val="restart"/>
          </w:tcPr>
          <w:p w:rsidR="000B36F8" w:rsidRPr="0012530A" w:rsidRDefault="000B36F8" w:rsidP="00170571">
            <w:pPr>
              <w:pStyle w:val="ConsPlusNormal"/>
              <w:rPr>
                <w:rFonts w:ascii="Times New Roman" w:hAnsi="Times New Roman" w:cs="Times New Roman"/>
                <w:sz w:val="28"/>
                <w:szCs w:val="28"/>
              </w:rPr>
            </w:pPr>
          </w:p>
        </w:tc>
        <w:tc>
          <w:tcPr>
            <w:tcW w:w="9872" w:type="dxa"/>
            <w:tcBorders>
              <w:bottom w:val="nil"/>
            </w:tcBorders>
          </w:tcPr>
          <w:p w:rsidR="000B36F8" w:rsidRPr="006E323A" w:rsidRDefault="000B36F8" w:rsidP="00344BE8">
            <w:pPr>
              <w:pStyle w:val="ConsPlusNormal"/>
              <w:jc w:val="both"/>
              <w:rPr>
                <w:rFonts w:ascii="Times New Roman" w:hAnsi="Times New Roman" w:cs="Times New Roman"/>
                <w:sz w:val="28"/>
                <w:szCs w:val="28"/>
              </w:rPr>
            </w:pPr>
            <w:r w:rsidRPr="006E323A">
              <w:rPr>
                <w:rFonts w:ascii="Times New Roman" w:hAnsi="Times New Roman" w:cs="Times New Roman"/>
                <w:sz w:val="28"/>
                <w:szCs w:val="28"/>
              </w:rPr>
              <w:t xml:space="preserve">1. </w:t>
            </w:r>
            <w:r w:rsidR="00344BE8">
              <w:rPr>
                <w:rFonts w:ascii="Times New Roman" w:hAnsi="Times New Roman" w:cs="Times New Roman"/>
                <w:sz w:val="28"/>
                <w:szCs w:val="28"/>
              </w:rPr>
              <w:t>У</w:t>
            </w:r>
            <w:r w:rsidRPr="006E323A">
              <w:rPr>
                <w:rFonts w:ascii="Times New Roman" w:hAnsi="Times New Roman" w:cs="Times New Roman"/>
                <w:sz w:val="28"/>
                <w:szCs w:val="28"/>
              </w:rPr>
              <w:t xml:space="preserve"> </w:t>
            </w:r>
            <w:r w:rsidR="006E323A" w:rsidRPr="006E323A">
              <w:rPr>
                <w:rFonts w:ascii="Times New Roman" w:hAnsi="Times New Roman" w:cs="Times New Roman"/>
                <w:sz w:val="28"/>
                <w:szCs w:val="28"/>
              </w:rPr>
              <w:t>получателя субсидии</w:t>
            </w:r>
            <w:r w:rsidRPr="006E323A">
              <w:rPr>
                <w:rFonts w:ascii="Times New Roman" w:hAnsi="Times New Roman" w:cs="Times New Roman"/>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0B36F8" w:rsidRPr="0012530A" w:rsidTr="000B36F8">
        <w:tblPrEx>
          <w:tblBorders>
            <w:insideH w:val="nil"/>
          </w:tblBorders>
        </w:tblPrEx>
        <w:tc>
          <w:tcPr>
            <w:tcW w:w="4592" w:type="dxa"/>
            <w:vMerge/>
          </w:tcPr>
          <w:p w:rsidR="000B36F8" w:rsidRPr="0012530A" w:rsidRDefault="000B36F8" w:rsidP="00170571">
            <w:pPr>
              <w:pStyle w:val="ConsPlusNormal"/>
              <w:rPr>
                <w:rFonts w:ascii="Times New Roman" w:hAnsi="Times New Roman" w:cs="Times New Roman"/>
                <w:sz w:val="28"/>
                <w:szCs w:val="28"/>
              </w:rPr>
            </w:pPr>
          </w:p>
        </w:tc>
        <w:tc>
          <w:tcPr>
            <w:tcW w:w="340" w:type="dxa"/>
            <w:vMerge/>
          </w:tcPr>
          <w:p w:rsidR="000B36F8" w:rsidRPr="0012530A" w:rsidRDefault="000B36F8" w:rsidP="00170571">
            <w:pPr>
              <w:pStyle w:val="ConsPlusNormal"/>
              <w:rPr>
                <w:rFonts w:ascii="Times New Roman" w:hAnsi="Times New Roman" w:cs="Times New Roman"/>
                <w:sz w:val="28"/>
                <w:szCs w:val="28"/>
              </w:rPr>
            </w:pPr>
          </w:p>
        </w:tc>
        <w:tc>
          <w:tcPr>
            <w:tcW w:w="9872" w:type="dxa"/>
            <w:tcBorders>
              <w:top w:val="nil"/>
              <w:bottom w:val="nil"/>
            </w:tcBorders>
          </w:tcPr>
          <w:p w:rsidR="000B36F8" w:rsidRPr="006E323A" w:rsidRDefault="000B36F8" w:rsidP="00344BE8">
            <w:pPr>
              <w:pStyle w:val="ConsPlusNormal"/>
              <w:jc w:val="both"/>
              <w:rPr>
                <w:rFonts w:ascii="Times New Roman" w:hAnsi="Times New Roman" w:cs="Times New Roman"/>
                <w:sz w:val="28"/>
                <w:szCs w:val="28"/>
              </w:rPr>
            </w:pPr>
            <w:r w:rsidRPr="006E323A">
              <w:rPr>
                <w:rFonts w:ascii="Times New Roman" w:hAnsi="Times New Roman" w:cs="Times New Roman"/>
                <w:sz w:val="28"/>
                <w:szCs w:val="28"/>
              </w:rPr>
              <w:t xml:space="preserve">2. </w:t>
            </w:r>
            <w:proofErr w:type="gramStart"/>
            <w:r w:rsidR="00344BE8">
              <w:rPr>
                <w:rFonts w:ascii="Times New Roman" w:hAnsi="Times New Roman" w:cs="Times New Roman"/>
                <w:sz w:val="28"/>
                <w:szCs w:val="28"/>
              </w:rPr>
              <w:t>П</w:t>
            </w:r>
            <w:r w:rsidR="006E323A" w:rsidRPr="006E323A">
              <w:rPr>
                <w:rFonts w:ascii="Times New Roman" w:hAnsi="Times New Roman" w:cs="Times New Roman"/>
                <w:sz w:val="28"/>
                <w:szCs w:val="28"/>
              </w:rPr>
              <w:t>олучатель субсидии</w:t>
            </w:r>
            <w:r w:rsidRPr="006E323A">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получатель субсидии, являющийся индивидуальным предпринимателем, прекратил деятельность в качестве индивидуального предпринимателя;</w:t>
            </w:r>
            <w:proofErr w:type="gramEnd"/>
          </w:p>
        </w:tc>
      </w:tr>
      <w:tr w:rsidR="000B36F8" w:rsidRPr="0012530A" w:rsidTr="000B36F8">
        <w:tblPrEx>
          <w:tblBorders>
            <w:insideH w:val="nil"/>
          </w:tblBorders>
        </w:tblPrEx>
        <w:tc>
          <w:tcPr>
            <w:tcW w:w="4592" w:type="dxa"/>
            <w:vMerge/>
          </w:tcPr>
          <w:p w:rsidR="000B36F8" w:rsidRPr="0012530A" w:rsidRDefault="000B36F8" w:rsidP="00170571">
            <w:pPr>
              <w:pStyle w:val="ConsPlusNormal"/>
              <w:rPr>
                <w:rFonts w:ascii="Times New Roman" w:hAnsi="Times New Roman" w:cs="Times New Roman"/>
                <w:sz w:val="28"/>
                <w:szCs w:val="28"/>
              </w:rPr>
            </w:pPr>
          </w:p>
        </w:tc>
        <w:tc>
          <w:tcPr>
            <w:tcW w:w="340" w:type="dxa"/>
            <w:vMerge/>
          </w:tcPr>
          <w:p w:rsidR="000B36F8" w:rsidRPr="0012530A" w:rsidRDefault="000B36F8" w:rsidP="00170571">
            <w:pPr>
              <w:pStyle w:val="ConsPlusNormal"/>
              <w:rPr>
                <w:rFonts w:ascii="Times New Roman" w:hAnsi="Times New Roman" w:cs="Times New Roman"/>
                <w:sz w:val="28"/>
                <w:szCs w:val="28"/>
              </w:rPr>
            </w:pPr>
          </w:p>
        </w:tc>
        <w:tc>
          <w:tcPr>
            <w:tcW w:w="9872" w:type="dxa"/>
            <w:tcBorders>
              <w:top w:val="nil"/>
              <w:bottom w:val="nil"/>
            </w:tcBorders>
          </w:tcPr>
          <w:p w:rsidR="000B36F8" w:rsidRPr="006E323A" w:rsidRDefault="000B36F8" w:rsidP="00344BE8">
            <w:pPr>
              <w:pStyle w:val="ConsPlusNormal"/>
              <w:jc w:val="both"/>
              <w:rPr>
                <w:rFonts w:ascii="Times New Roman" w:hAnsi="Times New Roman" w:cs="Times New Roman"/>
                <w:sz w:val="28"/>
                <w:szCs w:val="28"/>
              </w:rPr>
            </w:pPr>
            <w:r w:rsidRPr="006E323A">
              <w:rPr>
                <w:rFonts w:ascii="Times New Roman" w:hAnsi="Times New Roman" w:cs="Times New Roman"/>
                <w:sz w:val="28"/>
                <w:szCs w:val="28"/>
              </w:rPr>
              <w:t xml:space="preserve">3. </w:t>
            </w:r>
            <w:proofErr w:type="gramStart"/>
            <w:r w:rsidR="00344BE8">
              <w:rPr>
                <w:rFonts w:ascii="Times New Roman" w:hAnsi="Times New Roman" w:cs="Times New Roman"/>
                <w:sz w:val="28"/>
                <w:szCs w:val="28"/>
              </w:rPr>
              <w:t>В</w:t>
            </w:r>
            <w:r w:rsidRPr="006E323A">
              <w:rPr>
                <w:rFonts w:ascii="Times New Roman" w:hAnsi="Times New Roman" w:cs="Times New Roman"/>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E323A" w:rsidRPr="006E323A">
              <w:rPr>
                <w:rFonts w:ascii="Times New Roman" w:hAnsi="Times New Roman" w:cs="Times New Roman"/>
                <w:sz w:val="28"/>
                <w:szCs w:val="28"/>
              </w:rPr>
              <w:t>получателя субсидии, являющегося юридическим лицом, об индивидуальном предпринимателе, являющемся получателем субсидии</w:t>
            </w:r>
            <w:r w:rsidRPr="006E323A">
              <w:rPr>
                <w:rFonts w:ascii="Times New Roman" w:hAnsi="Times New Roman" w:cs="Times New Roman"/>
                <w:sz w:val="28"/>
                <w:szCs w:val="28"/>
              </w:rPr>
              <w:t>.</w:t>
            </w:r>
            <w:proofErr w:type="gramEnd"/>
          </w:p>
        </w:tc>
      </w:tr>
      <w:tr w:rsidR="000B36F8" w:rsidRPr="0012530A" w:rsidTr="000B36F8">
        <w:tc>
          <w:tcPr>
            <w:tcW w:w="4592" w:type="dxa"/>
            <w:vMerge/>
            <w:tcBorders>
              <w:bottom w:val="single" w:sz="4" w:space="0" w:color="auto"/>
            </w:tcBorders>
          </w:tcPr>
          <w:p w:rsidR="000B36F8" w:rsidRPr="0012530A" w:rsidRDefault="000B36F8" w:rsidP="00170571">
            <w:pPr>
              <w:pStyle w:val="ConsPlusNormal"/>
              <w:rPr>
                <w:rFonts w:ascii="Times New Roman" w:hAnsi="Times New Roman" w:cs="Times New Roman"/>
                <w:sz w:val="28"/>
                <w:szCs w:val="28"/>
              </w:rPr>
            </w:pPr>
          </w:p>
        </w:tc>
        <w:tc>
          <w:tcPr>
            <w:tcW w:w="340" w:type="dxa"/>
            <w:vMerge/>
            <w:tcBorders>
              <w:bottom w:val="single" w:sz="4" w:space="0" w:color="auto"/>
            </w:tcBorders>
          </w:tcPr>
          <w:p w:rsidR="000B36F8" w:rsidRPr="0012530A" w:rsidRDefault="000B36F8" w:rsidP="00170571">
            <w:pPr>
              <w:pStyle w:val="ConsPlusNormal"/>
              <w:rPr>
                <w:rFonts w:ascii="Times New Roman" w:hAnsi="Times New Roman" w:cs="Times New Roman"/>
                <w:sz w:val="28"/>
                <w:szCs w:val="28"/>
              </w:rPr>
            </w:pPr>
          </w:p>
        </w:tc>
        <w:tc>
          <w:tcPr>
            <w:tcW w:w="9872" w:type="dxa"/>
            <w:tcBorders>
              <w:top w:val="nil"/>
              <w:bottom w:val="single" w:sz="4" w:space="0" w:color="auto"/>
            </w:tcBorders>
          </w:tcPr>
          <w:p w:rsidR="000B36F8" w:rsidRPr="002F6754" w:rsidRDefault="000B36F8" w:rsidP="008C50C8">
            <w:pPr>
              <w:pStyle w:val="ConsPlusNormal"/>
              <w:jc w:val="both"/>
              <w:rPr>
                <w:rFonts w:ascii="Times New Roman" w:hAnsi="Times New Roman" w:cs="Times New Roman"/>
                <w:sz w:val="28"/>
                <w:szCs w:val="28"/>
                <w:highlight w:val="green"/>
              </w:rPr>
            </w:pPr>
          </w:p>
        </w:tc>
      </w:tr>
      <w:tr w:rsidR="000B36F8" w:rsidRPr="0012530A" w:rsidTr="000B36F8">
        <w:tblPrEx>
          <w:tblBorders>
            <w:insideH w:val="nil"/>
          </w:tblBorders>
        </w:tblPrEx>
        <w:tc>
          <w:tcPr>
            <w:tcW w:w="4592" w:type="dxa"/>
            <w:tcBorders>
              <w:top w:val="single" w:sz="4" w:space="0" w:color="auto"/>
              <w:bottom w:val="nil"/>
            </w:tcBorders>
          </w:tcPr>
          <w:p w:rsidR="000B36F8" w:rsidRPr="0012530A" w:rsidRDefault="000B36F8" w:rsidP="00170571">
            <w:pPr>
              <w:pStyle w:val="ConsPlusNormal"/>
              <w:rPr>
                <w:rFonts w:ascii="Times New Roman" w:hAnsi="Times New Roman" w:cs="Times New Roman"/>
                <w:sz w:val="28"/>
                <w:szCs w:val="28"/>
              </w:rPr>
            </w:pPr>
            <w:r w:rsidRPr="0012530A">
              <w:rPr>
                <w:rFonts w:ascii="Times New Roman" w:hAnsi="Times New Roman" w:cs="Times New Roman"/>
                <w:sz w:val="28"/>
                <w:szCs w:val="28"/>
              </w:rPr>
              <w:t xml:space="preserve">Порядок расчета размера субсидии с учетом положений </w:t>
            </w:r>
            <w:hyperlink r:id="rId16">
              <w:r w:rsidRPr="0012530A">
                <w:rPr>
                  <w:rFonts w:ascii="Times New Roman" w:hAnsi="Times New Roman" w:cs="Times New Roman"/>
                  <w:color w:val="0000FF"/>
                  <w:sz w:val="28"/>
                  <w:szCs w:val="28"/>
                </w:rPr>
                <w:t>пунктов 14</w:t>
              </w:r>
            </w:hyperlink>
            <w:r w:rsidRPr="0012530A">
              <w:rPr>
                <w:rFonts w:ascii="Times New Roman" w:hAnsi="Times New Roman" w:cs="Times New Roman"/>
                <w:sz w:val="28"/>
                <w:szCs w:val="28"/>
              </w:rPr>
              <w:t xml:space="preserve">, </w:t>
            </w:r>
            <w:hyperlink r:id="rId17">
              <w:r w:rsidRPr="0012530A">
                <w:rPr>
                  <w:rFonts w:ascii="Times New Roman" w:hAnsi="Times New Roman" w:cs="Times New Roman"/>
                  <w:color w:val="0000FF"/>
                  <w:sz w:val="28"/>
                  <w:szCs w:val="28"/>
                </w:rPr>
                <w:t>15</w:t>
              </w:r>
            </w:hyperlink>
            <w:r w:rsidRPr="0012530A">
              <w:rPr>
                <w:rFonts w:ascii="Times New Roman" w:hAnsi="Times New Roman" w:cs="Times New Roman"/>
                <w:sz w:val="28"/>
                <w:szCs w:val="28"/>
              </w:rPr>
              <w:t xml:space="preserve"> и </w:t>
            </w:r>
            <w:hyperlink r:id="rId18">
              <w:r w:rsidRPr="0012530A">
                <w:rPr>
                  <w:rFonts w:ascii="Times New Roman" w:hAnsi="Times New Roman" w:cs="Times New Roman"/>
                  <w:color w:val="0000FF"/>
                  <w:sz w:val="28"/>
                  <w:szCs w:val="28"/>
                </w:rPr>
                <w:t>24</w:t>
              </w:r>
            </w:hyperlink>
            <w:r w:rsidRPr="0012530A">
              <w:rPr>
                <w:rFonts w:ascii="Times New Roman" w:hAnsi="Times New Roman" w:cs="Times New Roman"/>
                <w:sz w:val="28"/>
                <w:szCs w:val="28"/>
              </w:rPr>
              <w:t xml:space="preserve"> Правил </w:t>
            </w:r>
            <w:r>
              <w:rPr>
                <w:rFonts w:ascii="Times New Roman" w:hAnsi="Times New Roman" w:cs="Times New Roman"/>
                <w:sz w:val="28"/>
                <w:szCs w:val="28"/>
              </w:rPr>
              <w:t>№</w:t>
            </w:r>
            <w:r w:rsidRPr="0012530A">
              <w:rPr>
                <w:rFonts w:ascii="Times New Roman" w:hAnsi="Times New Roman" w:cs="Times New Roman"/>
                <w:sz w:val="28"/>
                <w:szCs w:val="28"/>
              </w:rPr>
              <w:t xml:space="preserve"> 1780</w:t>
            </w:r>
          </w:p>
        </w:tc>
        <w:tc>
          <w:tcPr>
            <w:tcW w:w="340" w:type="dxa"/>
            <w:tcBorders>
              <w:top w:val="single" w:sz="4" w:space="0" w:color="auto"/>
              <w:bottom w:val="nil"/>
            </w:tcBorders>
          </w:tcPr>
          <w:p w:rsidR="000B36F8" w:rsidRPr="0012530A" w:rsidRDefault="000B36F8" w:rsidP="00170571">
            <w:pPr>
              <w:pStyle w:val="ConsPlusNormal"/>
              <w:rPr>
                <w:rFonts w:ascii="Times New Roman" w:hAnsi="Times New Roman" w:cs="Times New Roman"/>
                <w:sz w:val="28"/>
                <w:szCs w:val="28"/>
              </w:rPr>
            </w:pPr>
          </w:p>
        </w:tc>
        <w:tc>
          <w:tcPr>
            <w:tcW w:w="9872" w:type="dxa"/>
            <w:tcBorders>
              <w:top w:val="single" w:sz="4" w:space="0" w:color="auto"/>
              <w:bottom w:val="nil"/>
            </w:tcBorders>
          </w:tcPr>
          <w:p w:rsidR="00445167" w:rsidRDefault="00A804AD" w:rsidP="00445167">
            <w:pPr>
              <w:pStyle w:val="ConsPlusNormal"/>
              <w:jc w:val="both"/>
              <w:rPr>
                <w:rFonts w:ascii="Times New Roman" w:hAnsi="Times New Roman" w:cs="Times New Roman"/>
                <w:sz w:val="28"/>
                <w:szCs w:val="28"/>
              </w:rPr>
            </w:pPr>
            <w:r w:rsidRPr="00A804AD">
              <w:rPr>
                <w:rFonts w:ascii="Times New Roman" w:hAnsi="Times New Roman" w:cs="Times New Roman"/>
                <w:sz w:val="28"/>
                <w:szCs w:val="28"/>
              </w:rPr>
              <w:t>Субсидия предоставляется на возмещение части затрат промышленных предприятий, связанных с приобретением нового оборудования, в размере не более 50% фактически понесенных затрат (без учета налога на добавленную стоимость) и в сумме</w:t>
            </w:r>
            <w:r w:rsidRPr="004C568D">
              <w:rPr>
                <w:rFonts w:ascii="Times New Roman" w:hAnsi="Times New Roman" w:cs="Times New Roman"/>
                <w:sz w:val="28"/>
                <w:szCs w:val="28"/>
              </w:rPr>
              <w:t xml:space="preserve">, не превышающей 20 </w:t>
            </w:r>
            <w:proofErr w:type="gramStart"/>
            <w:r w:rsidRPr="004C568D">
              <w:rPr>
                <w:rFonts w:ascii="Times New Roman" w:hAnsi="Times New Roman" w:cs="Times New Roman"/>
                <w:sz w:val="28"/>
                <w:szCs w:val="28"/>
              </w:rPr>
              <w:t>млн</w:t>
            </w:r>
            <w:proofErr w:type="gramEnd"/>
            <w:r w:rsidRPr="004C568D">
              <w:rPr>
                <w:rFonts w:ascii="Times New Roman" w:hAnsi="Times New Roman" w:cs="Times New Roman"/>
                <w:sz w:val="28"/>
                <w:szCs w:val="28"/>
              </w:rPr>
              <w:t xml:space="preserve"> рублей каждому победителю</w:t>
            </w:r>
            <w:r w:rsidRPr="00A804AD">
              <w:rPr>
                <w:rFonts w:ascii="Times New Roman" w:hAnsi="Times New Roman" w:cs="Times New Roman"/>
                <w:sz w:val="28"/>
                <w:szCs w:val="28"/>
              </w:rPr>
              <w:t xml:space="preserve"> конкурсного отбора.</w:t>
            </w:r>
            <w:r w:rsidR="00445167" w:rsidRPr="00445167">
              <w:rPr>
                <w:rFonts w:ascii="Times New Roman" w:hAnsi="Times New Roman" w:cs="Times New Roman"/>
                <w:sz w:val="28"/>
                <w:szCs w:val="28"/>
              </w:rPr>
              <w:t xml:space="preserve"> </w:t>
            </w:r>
          </w:p>
          <w:p w:rsidR="000B36F8" w:rsidRDefault="00445167" w:rsidP="00445167">
            <w:pPr>
              <w:pStyle w:val="ConsPlusNormal"/>
              <w:jc w:val="both"/>
              <w:rPr>
                <w:rFonts w:ascii="Times New Roman" w:hAnsi="Times New Roman" w:cs="Times New Roman"/>
                <w:sz w:val="28"/>
                <w:szCs w:val="28"/>
              </w:rPr>
            </w:pPr>
            <w:r w:rsidRPr="00445167">
              <w:rPr>
                <w:rFonts w:ascii="Times New Roman" w:hAnsi="Times New Roman" w:cs="Times New Roman"/>
                <w:sz w:val="28"/>
                <w:szCs w:val="28"/>
              </w:rPr>
              <w:t>В случае если совокупный размер субсидий, запрашиваемый участниками конкурсного отбора, не превышает лимиты бюджетных обязательств, доведенных до Министерства на предоставление субсидии, Министерство признает победителями конкурсного отбора всех участников конкурсного отбора, заявки которых включены в рейтинг.</w:t>
            </w:r>
          </w:p>
          <w:p w:rsidR="00445167" w:rsidRPr="0012530A" w:rsidRDefault="00445167" w:rsidP="00445167">
            <w:pPr>
              <w:pStyle w:val="ConsPlusNormal"/>
              <w:jc w:val="both"/>
              <w:rPr>
                <w:rFonts w:ascii="Times New Roman" w:hAnsi="Times New Roman" w:cs="Times New Roman"/>
                <w:sz w:val="28"/>
                <w:szCs w:val="28"/>
              </w:rPr>
            </w:pPr>
            <w:proofErr w:type="gramStart"/>
            <w:r w:rsidRPr="00445167">
              <w:rPr>
                <w:rFonts w:ascii="Times New Roman" w:hAnsi="Times New Roman" w:cs="Times New Roman"/>
                <w:sz w:val="28"/>
                <w:szCs w:val="28"/>
              </w:rPr>
              <w:t xml:space="preserve">В случае если размер бюджетных ассигнований, оставшийся после распределения на выплату субсидии победителям конкурсного отбора с наилучшим рейтингом, недостаточен для выплаты победителю конкурсного отбора субсидии в </w:t>
            </w:r>
            <w:r>
              <w:rPr>
                <w:rFonts w:ascii="Times New Roman" w:hAnsi="Times New Roman" w:cs="Times New Roman"/>
                <w:sz w:val="28"/>
                <w:szCs w:val="28"/>
              </w:rPr>
              <w:t xml:space="preserve">полном </w:t>
            </w:r>
            <w:r w:rsidRPr="00445167">
              <w:rPr>
                <w:rFonts w:ascii="Times New Roman" w:hAnsi="Times New Roman" w:cs="Times New Roman"/>
                <w:sz w:val="28"/>
                <w:szCs w:val="28"/>
              </w:rPr>
              <w:t xml:space="preserve">размере, при заключении соглашения абсолютные значения показателей, используемых при расчете результатов предоставления субсидии, подлежат уменьшению по сравнению с указанными в заявке прямо пропорционально объему предоставляемой субсидии по отношению к размеру </w:t>
            </w:r>
            <w:r>
              <w:rPr>
                <w:rFonts w:ascii="Times New Roman" w:hAnsi="Times New Roman" w:cs="Times New Roman"/>
                <w:sz w:val="28"/>
                <w:szCs w:val="28"/>
              </w:rPr>
              <w:t xml:space="preserve">запрашиваемой </w:t>
            </w:r>
            <w:r w:rsidRPr="00445167">
              <w:rPr>
                <w:rFonts w:ascii="Times New Roman" w:hAnsi="Times New Roman" w:cs="Times New Roman"/>
                <w:sz w:val="28"/>
                <w:szCs w:val="28"/>
              </w:rPr>
              <w:t>субсидии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45167">
              <w:rPr>
                <w:rFonts w:ascii="Times New Roman" w:hAnsi="Times New Roman" w:cs="Times New Roman"/>
                <w:sz w:val="28"/>
                <w:szCs w:val="28"/>
              </w:rPr>
              <w:t>При этом относительные значения результатов предоставления с</w:t>
            </w:r>
            <w:r>
              <w:rPr>
                <w:rFonts w:ascii="Times New Roman" w:hAnsi="Times New Roman" w:cs="Times New Roman"/>
                <w:sz w:val="28"/>
                <w:szCs w:val="28"/>
              </w:rPr>
              <w:t>убсидии уменьшению не подлежат.</w:t>
            </w:r>
          </w:p>
        </w:tc>
      </w:tr>
      <w:tr w:rsidR="00B77E97" w:rsidRPr="0012530A" w:rsidTr="000B36F8">
        <w:tblPrEx>
          <w:tblBorders>
            <w:insideH w:val="nil"/>
          </w:tblBorders>
        </w:tblPrEx>
        <w:tc>
          <w:tcPr>
            <w:tcW w:w="4592" w:type="dxa"/>
            <w:tcBorders>
              <w:top w:val="single" w:sz="4" w:space="0" w:color="auto"/>
              <w:bottom w:val="nil"/>
            </w:tcBorders>
          </w:tcPr>
          <w:p w:rsidR="00B77E97" w:rsidRPr="0012530A" w:rsidRDefault="00B77E97" w:rsidP="00B77E97">
            <w:pPr>
              <w:pStyle w:val="ConsPlusNormal"/>
              <w:rPr>
                <w:rFonts w:ascii="Times New Roman" w:hAnsi="Times New Roman" w:cs="Times New Roman"/>
                <w:sz w:val="28"/>
                <w:szCs w:val="28"/>
              </w:rPr>
            </w:pPr>
            <w:r w:rsidRPr="00B77E97">
              <w:rPr>
                <w:rFonts w:ascii="Times New Roman" w:hAnsi="Times New Roman" w:cs="Times New Roman"/>
                <w:sz w:val="28"/>
                <w:szCs w:val="28"/>
              </w:rPr>
              <w:t>Понятия, используемые для целей решения о п</w:t>
            </w:r>
            <w:r>
              <w:rPr>
                <w:rFonts w:ascii="Times New Roman" w:hAnsi="Times New Roman" w:cs="Times New Roman"/>
                <w:sz w:val="28"/>
                <w:szCs w:val="28"/>
              </w:rPr>
              <w:t>орядке предоставления субсидии</w:t>
            </w:r>
          </w:p>
        </w:tc>
        <w:tc>
          <w:tcPr>
            <w:tcW w:w="340" w:type="dxa"/>
            <w:tcBorders>
              <w:top w:val="single" w:sz="4" w:space="0" w:color="auto"/>
              <w:bottom w:val="nil"/>
            </w:tcBorders>
          </w:tcPr>
          <w:p w:rsidR="00B77E97" w:rsidRPr="0012530A" w:rsidRDefault="00B77E97" w:rsidP="00170571">
            <w:pPr>
              <w:pStyle w:val="ConsPlusNormal"/>
              <w:rPr>
                <w:rFonts w:ascii="Times New Roman" w:hAnsi="Times New Roman" w:cs="Times New Roman"/>
                <w:sz w:val="28"/>
                <w:szCs w:val="28"/>
              </w:rPr>
            </w:pPr>
          </w:p>
        </w:tc>
        <w:tc>
          <w:tcPr>
            <w:tcW w:w="9872" w:type="dxa"/>
            <w:tcBorders>
              <w:top w:val="single" w:sz="4" w:space="0" w:color="auto"/>
              <w:bottom w:val="nil"/>
            </w:tcBorders>
          </w:tcPr>
          <w:p w:rsidR="00344BE8" w:rsidRPr="00344BE8" w:rsidRDefault="00344BE8" w:rsidP="00344BE8">
            <w:pPr>
              <w:pStyle w:val="ConsPlusNormal"/>
              <w:rPr>
                <w:rFonts w:ascii="Times New Roman" w:hAnsi="Times New Roman" w:cs="Times New Roman"/>
                <w:sz w:val="28"/>
                <w:szCs w:val="28"/>
              </w:rPr>
            </w:pPr>
            <w:r>
              <w:rPr>
                <w:rFonts w:ascii="Times New Roman" w:hAnsi="Times New Roman" w:cs="Times New Roman"/>
                <w:sz w:val="28"/>
                <w:szCs w:val="28"/>
              </w:rPr>
              <w:t>«</w:t>
            </w:r>
            <w:r w:rsidRPr="00344BE8">
              <w:rPr>
                <w:rFonts w:ascii="Times New Roman" w:hAnsi="Times New Roman" w:cs="Times New Roman"/>
                <w:sz w:val="28"/>
                <w:szCs w:val="28"/>
              </w:rPr>
              <w:t>оборудование</w:t>
            </w:r>
            <w:r>
              <w:rPr>
                <w:rFonts w:ascii="Times New Roman" w:hAnsi="Times New Roman" w:cs="Times New Roman"/>
                <w:sz w:val="28"/>
                <w:szCs w:val="28"/>
              </w:rPr>
              <w:t>»</w:t>
            </w:r>
            <w:r w:rsidRPr="00344BE8">
              <w:rPr>
                <w:rFonts w:ascii="Times New Roman" w:hAnsi="Times New Roman" w:cs="Times New Roman"/>
                <w:sz w:val="28"/>
                <w:szCs w:val="28"/>
              </w:rPr>
              <w:t xml:space="preserve"> - промышленная продукция, относимая в соответствии с Общероссийским классификатором продукции по видам экономической деятельности к классам 26, 27 и 28 (за исключением подкласса 28.3);</w:t>
            </w:r>
          </w:p>
          <w:p w:rsidR="00344BE8" w:rsidRPr="00344BE8" w:rsidRDefault="00344BE8" w:rsidP="00344BE8">
            <w:pPr>
              <w:pStyle w:val="ConsPlusNormal"/>
              <w:rPr>
                <w:rFonts w:ascii="Times New Roman" w:hAnsi="Times New Roman" w:cs="Times New Roman"/>
                <w:sz w:val="28"/>
                <w:szCs w:val="28"/>
              </w:rPr>
            </w:pPr>
            <w:proofErr w:type="gramStart"/>
            <w:r>
              <w:rPr>
                <w:rFonts w:ascii="Times New Roman" w:hAnsi="Times New Roman" w:cs="Times New Roman"/>
                <w:sz w:val="28"/>
                <w:szCs w:val="28"/>
              </w:rPr>
              <w:t>«</w:t>
            </w:r>
            <w:r w:rsidRPr="00344BE8">
              <w:rPr>
                <w:rFonts w:ascii="Times New Roman" w:hAnsi="Times New Roman" w:cs="Times New Roman"/>
                <w:sz w:val="28"/>
                <w:szCs w:val="28"/>
              </w:rPr>
              <w:t>промышленные предприятия</w:t>
            </w:r>
            <w:r>
              <w:rPr>
                <w:rFonts w:ascii="Times New Roman" w:hAnsi="Times New Roman" w:cs="Times New Roman"/>
                <w:sz w:val="28"/>
                <w:szCs w:val="28"/>
              </w:rPr>
              <w:t>»</w:t>
            </w:r>
            <w:r w:rsidRPr="00344BE8">
              <w:rPr>
                <w:rFonts w:ascii="Times New Roman" w:hAnsi="Times New Roman" w:cs="Times New Roman"/>
                <w:sz w:val="28"/>
                <w:szCs w:val="28"/>
              </w:rPr>
              <w:t xml:space="preserve">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разделу </w:t>
            </w:r>
            <w:r>
              <w:rPr>
                <w:rFonts w:ascii="Times New Roman" w:hAnsi="Times New Roman" w:cs="Times New Roman"/>
                <w:sz w:val="28"/>
                <w:szCs w:val="28"/>
              </w:rPr>
              <w:t>«</w:t>
            </w:r>
            <w:r w:rsidRPr="00344BE8">
              <w:rPr>
                <w:rFonts w:ascii="Times New Roman" w:hAnsi="Times New Roman" w:cs="Times New Roman"/>
                <w:sz w:val="28"/>
                <w:szCs w:val="28"/>
              </w:rPr>
              <w:t>Обрабатывающие производства</w:t>
            </w:r>
            <w:r>
              <w:rPr>
                <w:rFonts w:ascii="Times New Roman" w:hAnsi="Times New Roman" w:cs="Times New Roman"/>
                <w:sz w:val="28"/>
                <w:szCs w:val="28"/>
              </w:rPr>
              <w:t>»</w:t>
            </w:r>
            <w:r w:rsidRPr="00344BE8">
              <w:rPr>
                <w:rFonts w:ascii="Times New Roman" w:hAnsi="Times New Roman" w:cs="Times New Roman"/>
                <w:sz w:val="28"/>
                <w:szCs w:val="28"/>
              </w:rPr>
              <w:t xml:space="preserve">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roofErr w:type="gramEnd"/>
          </w:p>
          <w:p w:rsidR="00B77E97" w:rsidRPr="00A804AD" w:rsidRDefault="00344BE8" w:rsidP="00344BE8">
            <w:pPr>
              <w:pStyle w:val="ConsPlusNormal"/>
              <w:rPr>
                <w:rFonts w:ascii="Times New Roman" w:hAnsi="Times New Roman" w:cs="Times New Roman"/>
                <w:sz w:val="28"/>
                <w:szCs w:val="28"/>
              </w:rPr>
            </w:pPr>
            <w:r>
              <w:rPr>
                <w:rFonts w:ascii="Times New Roman" w:hAnsi="Times New Roman" w:cs="Times New Roman"/>
                <w:sz w:val="28"/>
                <w:szCs w:val="28"/>
              </w:rPr>
              <w:t>«</w:t>
            </w:r>
            <w:r w:rsidRPr="00344BE8">
              <w:rPr>
                <w:rFonts w:ascii="Times New Roman" w:hAnsi="Times New Roman" w:cs="Times New Roman"/>
                <w:sz w:val="28"/>
                <w:szCs w:val="28"/>
              </w:rPr>
              <w:t>сфера ведения Министерства промышленности и торговли Российской Федерации</w:t>
            </w:r>
            <w:r>
              <w:rPr>
                <w:rFonts w:ascii="Times New Roman" w:hAnsi="Times New Roman" w:cs="Times New Roman"/>
                <w:sz w:val="28"/>
                <w:szCs w:val="28"/>
              </w:rPr>
              <w:t>»</w:t>
            </w:r>
            <w:r w:rsidRPr="00344BE8">
              <w:rPr>
                <w:rFonts w:ascii="Times New Roman" w:hAnsi="Times New Roman" w:cs="Times New Roman"/>
                <w:sz w:val="28"/>
                <w:szCs w:val="28"/>
              </w:rPr>
              <w:t xml:space="preserve"> - совокупность видов экономической деятельности, относящихся к разделу </w:t>
            </w:r>
            <w:r>
              <w:rPr>
                <w:rFonts w:ascii="Times New Roman" w:hAnsi="Times New Roman" w:cs="Times New Roman"/>
                <w:sz w:val="28"/>
                <w:szCs w:val="28"/>
              </w:rPr>
              <w:t>«</w:t>
            </w:r>
            <w:r w:rsidRPr="00344BE8">
              <w:rPr>
                <w:rFonts w:ascii="Times New Roman" w:hAnsi="Times New Roman" w:cs="Times New Roman"/>
                <w:sz w:val="28"/>
                <w:szCs w:val="28"/>
              </w:rPr>
              <w:t>Обрабатывающие производства</w:t>
            </w:r>
            <w:r>
              <w:rPr>
                <w:rFonts w:ascii="Times New Roman" w:hAnsi="Times New Roman" w:cs="Times New Roman"/>
                <w:sz w:val="28"/>
                <w:szCs w:val="28"/>
              </w:rPr>
              <w:t>»</w:t>
            </w:r>
            <w:r w:rsidRPr="00344BE8">
              <w:rPr>
                <w:rFonts w:ascii="Times New Roman" w:hAnsi="Times New Roman" w:cs="Times New Roman"/>
                <w:sz w:val="28"/>
                <w:szCs w:val="28"/>
              </w:rPr>
              <w:t xml:space="preserve"> Общероссийского классификатора видов экономической деятельности, определенных приказом Министерства промышленности и торговли Российской Федерации</w:t>
            </w:r>
            <w:r>
              <w:rPr>
                <w:rFonts w:ascii="Times New Roman" w:hAnsi="Times New Roman" w:cs="Times New Roman"/>
                <w:sz w:val="28"/>
                <w:szCs w:val="28"/>
              </w:rPr>
              <w:t>.</w:t>
            </w:r>
          </w:p>
        </w:tc>
      </w:tr>
      <w:tr w:rsidR="007678D5" w:rsidRPr="0012530A" w:rsidTr="000B36F8">
        <w:tblPrEx>
          <w:tblBorders>
            <w:insideH w:val="nil"/>
          </w:tblBorders>
        </w:tblPrEx>
        <w:tc>
          <w:tcPr>
            <w:tcW w:w="4592" w:type="dxa"/>
            <w:tcBorders>
              <w:top w:val="single" w:sz="4" w:space="0" w:color="auto"/>
              <w:bottom w:val="nil"/>
            </w:tcBorders>
          </w:tcPr>
          <w:p w:rsidR="007678D5" w:rsidRPr="00B77E97" w:rsidRDefault="007678D5" w:rsidP="008F0337">
            <w:pPr>
              <w:pStyle w:val="ConsPlusNormal"/>
              <w:rPr>
                <w:rFonts w:ascii="Times New Roman" w:hAnsi="Times New Roman" w:cs="Times New Roman"/>
                <w:sz w:val="28"/>
                <w:szCs w:val="28"/>
              </w:rPr>
            </w:pPr>
            <w:r w:rsidRPr="007678D5">
              <w:rPr>
                <w:rFonts w:ascii="Times New Roman" w:hAnsi="Times New Roman" w:cs="Times New Roman"/>
                <w:sz w:val="28"/>
                <w:szCs w:val="28"/>
              </w:rPr>
              <w:t xml:space="preserve">Направления недополученных доходов (затрат), на возмещение которых предоставляется субсидия, определенные в соответствии с пунктом 26 Правил </w:t>
            </w:r>
            <w:r>
              <w:rPr>
                <w:rFonts w:ascii="Times New Roman" w:hAnsi="Times New Roman" w:cs="Times New Roman"/>
                <w:sz w:val="28"/>
                <w:szCs w:val="28"/>
              </w:rPr>
              <w:t>№</w:t>
            </w:r>
            <w:r w:rsidRPr="007678D5">
              <w:rPr>
                <w:rFonts w:ascii="Times New Roman" w:hAnsi="Times New Roman" w:cs="Times New Roman"/>
                <w:sz w:val="28"/>
                <w:szCs w:val="28"/>
              </w:rPr>
              <w:t xml:space="preserve"> 1780</w:t>
            </w:r>
          </w:p>
        </w:tc>
        <w:tc>
          <w:tcPr>
            <w:tcW w:w="340" w:type="dxa"/>
            <w:tcBorders>
              <w:top w:val="single" w:sz="4" w:space="0" w:color="auto"/>
              <w:bottom w:val="nil"/>
            </w:tcBorders>
          </w:tcPr>
          <w:p w:rsidR="007678D5" w:rsidRPr="0012530A" w:rsidRDefault="007678D5" w:rsidP="00170571">
            <w:pPr>
              <w:pStyle w:val="ConsPlusNormal"/>
              <w:rPr>
                <w:rFonts w:ascii="Times New Roman" w:hAnsi="Times New Roman" w:cs="Times New Roman"/>
                <w:sz w:val="28"/>
                <w:szCs w:val="28"/>
              </w:rPr>
            </w:pPr>
          </w:p>
        </w:tc>
        <w:tc>
          <w:tcPr>
            <w:tcW w:w="9872" w:type="dxa"/>
            <w:tcBorders>
              <w:top w:val="single" w:sz="4" w:space="0" w:color="auto"/>
              <w:bottom w:val="nil"/>
            </w:tcBorders>
          </w:tcPr>
          <w:p w:rsidR="008F0337" w:rsidRPr="008F0337" w:rsidRDefault="008F0337" w:rsidP="008F0337">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8F0337">
              <w:rPr>
                <w:rFonts w:ascii="Times New Roman" w:hAnsi="Times New Roman" w:cs="Times New Roman"/>
                <w:sz w:val="28"/>
                <w:szCs w:val="28"/>
              </w:rPr>
              <w:t>озмещени</w:t>
            </w:r>
            <w:r>
              <w:rPr>
                <w:rFonts w:ascii="Times New Roman" w:hAnsi="Times New Roman" w:cs="Times New Roman"/>
                <w:sz w:val="28"/>
                <w:szCs w:val="28"/>
              </w:rPr>
              <w:t>ю</w:t>
            </w:r>
            <w:r w:rsidRPr="008F0337">
              <w:rPr>
                <w:rFonts w:ascii="Times New Roman" w:hAnsi="Times New Roman" w:cs="Times New Roman"/>
                <w:sz w:val="28"/>
                <w:szCs w:val="28"/>
              </w:rPr>
              <w:t xml:space="preserve"> промышленным предприятиям </w:t>
            </w:r>
            <w:r>
              <w:rPr>
                <w:rFonts w:ascii="Times New Roman" w:hAnsi="Times New Roman" w:cs="Times New Roman"/>
                <w:sz w:val="28"/>
                <w:szCs w:val="28"/>
              </w:rPr>
              <w:t xml:space="preserve">подлежат </w:t>
            </w:r>
            <w:r w:rsidRPr="008F0337">
              <w:rPr>
                <w:rFonts w:ascii="Times New Roman" w:hAnsi="Times New Roman" w:cs="Times New Roman"/>
                <w:sz w:val="28"/>
                <w:szCs w:val="28"/>
              </w:rPr>
              <w:t xml:space="preserve">части затрат, связанных с приобретением оборудования, фактически осуществленных (возникших) не ранее 1 января года, предшествующего году заключения соответствующего соглашения о предоставлении субсидии из федерального бюджета республиканскому бюджету в целях </w:t>
            </w:r>
            <w:proofErr w:type="spellStart"/>
            <w:r w:rsidRPr="008F0337">
              <w:rPr>
                <w:rFonts w:ascii="Times New Roman" w:hAnsi="Times New Roman" w:cs="Times New Roman"/>
                <w:sz w:val="28"/>
                <w:szCs w:val="28"/>
              </w:rPr>
              <w:t>софинансирования</w:t>
            </w:r>
            <w:proofErr w:type="spellEnd"/>
            <w:r w:rsidRPr="008F0337">
              <w:rPr>
                <w:rFonts w:ascii="Times New Roman" w:hAnsi="Times New Roman" w:cs="Times New Roman"/>
                <w:sz w:val="28"/>
                <w:szCs w:val="28"/>
              </w:rPr>
              <w:t xml:space="preserve"> расходных обязательств Кабардино-Балкарской Республики, возникающих при реализации региональных программ развития промышленности, между Министерством промышленности и торговли Российской Федерации и Правительством </w:t>
            </w:r>
            <w:proofErr w:type="gramEnd"/>
          </w:p>
          <w:p w:rsidR="008F0337" w:rsidRPr="008F0337" w:rsidRDefault="008F0337" w:rsidP="008F0337">
            <w:pPr>
              <w:pStyle w:val="ConsPlusNormal"/>
              <w:jc w:val="both"/>
              <w:rPr>
                <w:rFonts w:ascii="Times New Roman" w:hAnsi="Times New Roman" w:cs="Times New Roman"/>
                <w:sz w:val="28"/>
                <w:szCs w:val="28"/>
              </w:rPr>
            </w:pPr>
            <w:r w:rsidRPr="008F0337">
              <w:rPr>
                <w:rFonts w:ascii="Times New Roman" w:hAnsi="Times New Roman" w:cs="Times New Roman"/>
                <w:sz w:val="28"/>
                <w:szCs w:val="28"/>
              </w:rPr>
              <w:t>Кабардино-Балкарской Республики.</w:t>
            </w:r>
          </w:p>
          <w:p w:rsidR="008F0337" w:rsidRPr="008F0337" w:rsidRDefault="008F0337" w:rsidP="008F0337">
            <w:pPr>
              <w:pStyle w:val="ConsPlusNormal"/>
              <w:jc w:val="both"/>
              <w:rPr>
                <w:rFonts w:ascii="Times New Roman" w:hAnsi="Times New Roman" w:cs="Times New Roman"/>
                <w:sz w:val="28"/>
                <w:szCs w:val="28"/>
              </w:rPr>
            </w:pPr>
            <w:r w:rsidRPr="008F0337">
              <w:rPr>
                <w:rFonts w:ascii="Times New Roman" w:hAnsi="Times New Roman" w:cs="Times New Roman"/>
                <w:sz w:val="28"/>
                <w:szCs w:val="28"/>
              </w:rPr>
              <w:t xml:space="preserve">Затраты промышленных предприятий на приобретение нового оборудования не должны быть произведены в </w:t>
            </w:r>
            <w:proofErr w:type="spellStart"/>
            <w:r w:rsidRPr="008F0337">
              <w:rPr>
                <w:rFonts w:ascii="Times New Roman" w:hAnsi="Times New Roman" w:cs="Times New Roman"/>
                <w:sz w:val="28"/>
                <w:szCs w:val="28"/>
              </w:rPr>
              <w:t>неденежной</w:t>
            </w:r>
            <w:proofErr w:type="spellEnd"/>
            <w:r w:rsidRPr="008F0337">
              <w:rPr>
                <w:rFonts w:ascii="Times New Roman" w:hAnsi="Times New Roman" w:cs="Times New Roman"/>
                <w:sz w:val="28"/>
                <w:szCs w:val="28"/>
              </w:rPr>
              <w:t xml:space="preserve"> форме (в том числе по векселям, бартерным операциям, взаимозачетам, уступкам прав требования).</w:t>
            </w:r>
          </w:p>
          <w:p w:rsidR="008F0337" w:rsidRPr="008F0337" w:rsidRDefault="008F0337" w:rsidP="008F0337">
            <w:pPr>
              <w:pStyle w:val="ConsPlusNormal"/>
              <w:jc w:val="both"/>
              <w:rPr>
                <w:rFonts w:ascii="Times New Roman" w:hAnsi="Times New Roman" w:cs="Times New Roman"/>
                <w:sz w:val="28"/>
                <w:szCs w:val="28"/>
              </w:rPr>
            </w:pPr>
            <w:r w:rsidRPr="008F0337">
              <w:rPr>
                <w:rFonts w:ascii="Times New Roman" w:hAnsi="Times New Roman" w:cs="Times New Roman"/>
                <w:sz w:val="28"/>
                <w:szCs w:val="28"/>
              </w:rPr>
              <w:t>Затраты промышленных предприятий на приобретение нового оборудования, осуществленные в иностранной валюте, рассчитываются в рублях по курсу, установленному Центральным банком Российской Федерации на дату осуществления указанных затрат.</w:t>
            </w:r>
          </w:p>
        </w:tc>
      </w:tr>
      <w:tr w:rsidR="008F0337" w:rsidRPr="0012530A" w:rsidTr="000B36F8">
        <w:tblPrEx>
          <w:tblBorders>
            <w:insideH w:val="nil"/>
          </w:tblBorders>
        </w:tblPrEx>
        <w:tc>
          <w:tcPr>
            <w:tcW w:w="4592" w:type="dxa"/>
            <w:tcBorders>
              <w:top w:val="single" w:sz="4" w:space="0" w:color="auto"/>
              <w:bottom w:val="nil"/>
            </w:tcBorders>
          </w:tcPr>
          <w:p w:rsidR="008F0337" w:rsidRPr="007678D5" w:rsidRDefault="008F0337" w:rsidP="007678D5">
            <w:pPr>
              <w:pStyle w:val="ConsPlusNormal"/>
              <w:rPr>
                <w:rFonts w:ascii="Times New Roman" w:hAnsi="Times New Roman" w:cs="Times New Roman"/>
                <w:sz w:val="28"/>
                <w:szCs w:val="28"/>
              </w:rPr>
            </w:pPr>
            <w:r w:rsidRPr="008F0337">
              <w:rPr>
                <w:rFonts w:ascii="Times New Roman" w:hAnsi="Times New Roman" w:cs="Times New Roman"/>
                <w:sz w:val="28"/>
                <w:szCs w:val="28"/>
              </w:rPr>
              <w:t>Перечень документов,</w:t>
            </w:r>
            <w:r w:rsidRPr="007678D5">
              <w:rPr>
                <w:rFonts w:ascii="Times New Roman" w:hAnsi="Times New Roman" w:cs="Times New Roman"/>
                <w:sz w:val="28"/>
                <w:szCs w:val="28"/>
              </w:rPr>
              <w:t xml:space="preserve"> подтверждающих фактически недополученные доходы (затраты)</w:t>
            </w:r>
            <w:r>
              <w:rPr>
                <w:rFonts w:ascii="Times New Roman" w:hAnsi="Times New Roman" w:cs="Times New Roman"/>
                <w:sz w:val="28"/>
                <w:szCs w:val="28"/>
              </w:rPr>
              <w:t xml:space="preserve"> </w:t>
            </w:r>
            <w:r w:rsidRPr="008F0337">
              <w:rPr>
                <w:rFonts w:ascii="Times New Roman" w:hAnsi="Times New Roman" w:cs="Times New Roman"/>
                <w:sz w:val="28"/>
                <w:szCs w:val="28"/>
              </w:rPr>
              <w:t>и сроки представления документов</w:t>
            </w:r>
            <w:r w:rsidRPr="007678D5">
              <w:rPr>
                <w:rFonts w:ascii="Times New Roman" w:hAnsi="Times New Roman" w:cs="Times New Roman"/>
                <w:sz w:val="28"/>
                <w:szCs w:val="28"/>
              </w:rPr>
              <w:t xml:space="preserve">, определенные в соответствии с пунктом 26 Правил </w:t>
            </w:r>
            <w:r>
              <w:rPr>
                <w:rFonts w:ascii="Times New Roman" w:hAnsi="Times New Roman" w:cs="Times New Roman"/>
                <w:sz w:val="28"/>
                <w:szCs w:val="28"/>
              </w:rPr>
              <w:t>№</w:t>
            </w:r>
            <w:r w:rsidRPr="007678D5">
              <w:rPr>
                <w:rFonts w:ascii="Times New Roman" w:hAnsi="Times New Roman" w:cs="Times New Roman"/>
                <w:sz w:val="28"/>
                <w:szCs w:val="28"/>
              </w:rPr>
              <w:t xml:space="preserve"> 1780</w:t>
            </w:r>
          </w:p>
        </w:tc>
        <w:tc>
          <w:tcPr>
            <w:tcW w:w="340" w:type="dxa"/>
            <w:tcBorders>
              <w:top w:val="single" w:sz="4" w:space="0" w:color="auto"/>
              <w:bottom w:val="nil"/>
            </w:tcBorders>
          </w:tcPr>
          <w:p w:rsidR="008F0337" w:rsidRPr="0012530A" w:rsidRDefault="008F0337" w:rsidP="00170571">
            <w:pPr>
              <w:pStyle w:val="ConsPlusNormal"/>
              <w:rPr>
                <w:rFonts w:ascii="Times New Roman" w:hAnsi="Times New Roman" w:cs="Times New Roman"/>
                <w:sz w:val="28"/>
                <w:szCs w:val="28"/>
              </w:rPr>
            </w:pPr>
          </w:p>
        </w:tc>
        <w:tc>
          <w:tcPr>
            <w:tcW w:w="9872" w:type="dxa"/>
            <w:tcBorders>
              <w:top w:val="single" w:sz="4" w:space="0" w:color="auto"/>
              <w:bottom w:val="nil"/>
            </w:tcBorders>
          </w:tcPr>
          <w:p w:rsidR="008F0337" w:rsidRDefault="008F0337" w:rsidP="008F0337">
            <w:pPr>
              <w:pStyle w:val="a3"/>
              <w:widowControl w:val="0"/>
              <w:tabs>
                <w:tab w:val="left" w:pos="993"/>
              </w:tabs>
              <w:ind w:left="0" w:right="20" w:firstLine="720"/>
              <w:jc w:val="both"/>
              <w:rPr>
                <w:spacing w:val="1"/>
                <w:sz w:val="28"/>
                <w:szCs w:val="28"/>
                <w:lang w:bidi="ru-RU"/>
              </w:rPr>
            </w:pPr>
            <w:r w:rsidRPr="008F0337">
              <w:rPr>
                <w:sz w:val="28"/>
                <w:szCs w:val="28"/>
              </w:rPr>
              <w:t>Перечень документов,</w:t>
            </w:r>
            <w:r w:rsidRPr="007678D5">
              <w:rPr>
                <w:sz w:val="28"/>
                <w:szCs w:val="28"/>
              </w:rPr>
              <w:t xml:space="preserve"> подтверждающих фактически</w:t>
            </w:r>
            <w:r>
              <w:rPr>
                <w:sz w:val="28"/>
                <w:szCs w:val="28"/>
              </w:rPr>
              <w:t>е затраты на оборудование</w:t>
            </w:r>
            <w:r w:rsidR="008A6942">
              <w:rPr>
                <w:sz w:val="28"/>
                <w:szCs w:val="28"/>
              </w:rPr>
              <w:t>,</w:t>
            </w:r>
            <w:r>
              <w:rPr>
                <w:sz w:val="28"/>
                <w:szCs w:val="28"/>
              </w:rPr>
              <w:t xml:space="preserve"> </w:t>
            </w:r>
            <w:r w:rsidRPr="00307A43">
              <w:rPr>
                <w:spacing w:val="1"/>
                <w:sz w:val="28"/>
                <w:szCs w:val="28"/>
                <w:lang w:bidi="ru-RU"/>
              </w:rPr>
              <w:t>представля</w:t>
            </w:r>
            <w:r w:rsidR="008A6942">
              <w:rPr>
                <w:spacing w:val="1"/>
                <w:sz w:val="28"/>
                <w:szCs w:val="28"/>
                <w:lang w:bidi="ru-RU"/>
              </w:rPr>
              <w:t>емый</w:t>
            </w:r>
            <w:r w:rsidRPr="00307A43">
              <w:rPr>
                <w:spacing w:val="1"/>
                <w:sz w:val="28"/>
                <w:szCs w:val="28"/>
                <w:lang w:bidi="ru-RU"/>
              </w:rPr>
              <w:t xml:space="preserve"> в Министерство </w:t>
            </w:r>
            <w:r w:rsidR="008A6942">
              <w:rPr>
                <w:spacing w:val="1"/>
                <w:sz w:val="28"/>
                <w:szCs w:val="28"/>
                <w:lang w:bidi="ru-RU"/>
              </w:rPr>
              <w:t xml:space="preserve">в составе </w:t>
            </w:r>
            <w:r w:rsidR="008A6942" w:rsidRPr="00307A43">
              <w:rPr>
                <w:spacing w:val="1"/>
                <w:sz w:val="28"/>
                <w:szCs w:val="28"/>
                <w:lang w:bidi="ru-RU"/>
              </w:rPr>
              <w:t>заявк</w:t>
            </w:r>
            <w:r w:rsidR="008A6942">
              <w:rPr>
                <w:spacing w:val="1"/>
                <w:sz w:val="28"/>
                <w:szCs w:val="28"/>
                <w:lang w:bidi="ru-RU"/>
              </w:rPr>
              <w:t>и на</w:t>
            </w:r>
            <w:r w:rsidRPr="00307A43">
              <w:rPr>
                <w:spacing w:val="1"/>
                <w:sz w:val="28"/>
                <w:szCs w:val="28"/>
                <w:lang w:bidi="ru-RU"/>
              </w:rPr>
              <w:t xml:space="preserve"> участи</w:t>
            </w:r>
            <w:r w:rsidR="008A6942">
              <w:rPr>
                <w:spacing w:val="1"/>
                <w:sz w:val="28"/>
                <w:szCs w:val="28"/>
                <w:lang w:bidi="ru-RU"/>
              </w:rPr>
              <w:t>е</w:t>
            </w:r>
            <w:r w:rsidRPr="00307A43">
              <w:rPr>
                <w:spacing w:val="1"/>
                <w:sz w:val="28"/>
                <w:szCs w:val="28"/>
                <w:lang w:bidi="ru-RU"/>
              </w:rPr>
              <w:t xml:space="preserve"> в конкурсном отборе на получение субсидии участник</w:t>
            </w:r>
            <w:r w:rsidR="008A6942">
              <w:rPr>
                <w:spacing w:val="1"/>
                <w:sz w:val="28"/>
                <w:szCs w:val="28"/>
                <w:lang w:bidi="ru-RU"/>
              </w:rPr>
              <w:t>а</w:t>
            </w:r>
            <w:r w:rsidRPr="00307A43">
              <w:rPr>
                <w:spacing w:val="1"/>
                <w:sz w:val="28"/>
                <w:szCs w:val="28"/>
                <w:lang w:bidi="ru-RU"/>
              </w:rPr>
              <w:t xml:space="preserve"> конкурсно</w:t>
            </w:r>
            <w:r>
              <w:rPr>
                <w:spacing w:val="1"/>
                <w:sz w:val="28"/>
                <w:szCs w:val="28"/>
                <w:lang w:bidi="ru-RU"/>
              </w:rPr>
              <w:t xml:space="preserve">го </w:t>
            </w:r>
            <w:r w:rsidRPr="00307A43">
              <w:rPr>
                <w:spacing w:val="1"/>
                <w:sz w:val="28"/>
                <w:szCs w:val="28"/>
                <w:lang w:bidi="ru-RU"/>
              </w:rPr>
              <w:t>отбора</w:t>
            </w:r>
            <w:r w:rsidR="008A6942">
              <w:rPr>
                <w:spacing w:val="1"/>
                <w:sz w:val="28"/>
                <w:szCs w:val="28"/>
                <w:lang w:bidi="ru-RU"/>
              </w:rPr>
              <w:t>:</w:t>
            </w:r>
            <w:r w:rsidRPr="00307A43">
              <w:rPr>
                <w:spacing w:val="1"/>
                <w:sz w:val="28"/>
                <w:szCs w:val="28"/>
                <w:lang w:bidi="ru-RU"/>
              </w:rPr>
              <w:t xml:space="preserve"> </w:t>
            </w:r>
          </w:p>
          <w:p w:rsidR="008F0337" w:rsidRPr="006951FF" w:rsidRDefault="008F0337" w:rsidP="008F0337">
            <w:pPr>
              <w:pStyle w:val="a3"/>
              <w:widowControl w:val="0"/>
              <w:tabs>
                <w:tab w:val="left" w:pos="993"/>
              </w:tabs>
              <w:ind w:left="0" w:right="20" w:firstLine="720"/>
              <w:jc w:val="both"/>
              <w:rPr>
                <w:spacing w:val="1"/>
                <w:sz w:val="28"/>
                <w:szCs w:val="28"/>
                <w:lang w:bidi="ru-RU"/>
              </w:rPr>
            </w:pPr>
            <w:r w:rsidRPr="00526B3C">
              <w:rPr>
                <w:spacing w:val="1"/>
                <w:sz w:val="28"/>
                <w:szCs w:val="28"/>
                <w:lang w:bidi="ru-RU"/>
              </w:rPr>
              <w:t>копи</w:t>
            </w:r>
            <w:r>
              <w:rPr>
                <w:spacing w:val="1"/>
                <w:sz w:val="28"/>
                <w:szCs w:val="28"/>
                <w:lang w:bidi="ru-RU"/>
              </w:rPr>
              <w:t>я</w:t>
            </w:r>
            <w:r w:rsidRPr="00526B3C">
              <w:rPr>
                <w:spacing w:val="1"/>
                <w:sz w:val="28"/>
                <w:szCs w:val="28"/>
                <w:lang w:bidi="ru-RU"/>
              </w:rPr>
              <w:t xml:space="preserve"> договора (договоров) о приобретении нового оборудования;</w:t>
            </w:r>
          </w:p>
          <w:p w:rsidR="008F0337" w:rsidRDefault="008F0337" w:rsidP="008F0337">
            <w:pPr>
              <w:pStyle w:val="a3"/>
              <w:widowControl w:val="0"/>
              <w:tabs>
                <w:tab w:val="left" w:pos="993"/>
              </w:tabs>
              <w:ind w:left="0" w:right="20" w:firstLine="720"/>
              <w:jc w:val="both"/>
              <w:rPr>
                <w:spacing w:val="1"/>
                <w:sz w:val="28"/>
                <w:szCs w:val="28"/>
                <w:lang w:bidi="ru-RU"/>
              </w:rPr>
            </w:pPr>
            <w:r w:rsidRPr="00526B3C">
              <w:rPr>
                <w:spacing w:val="1"/>
                <w:sz w:val="28"/>
                <w:szCs w:val="28"/>
                <w:lang w:bidi="ru-RU"/>
              </w:rPr>
              <w:t>копи</w:t>
            </w:r>
            <w:r>
              <w:rPr>
                <w:spacing w:val="1"/>
                <w:sz w:val="28"/>
                <w:szCs w:val="28"/>
                <w:lang w:bidi="ru-RU"/>
              </w:rPr>
              <w:t>я</w:t>
            </w:r>
            <w:r w:rsidRPr="00526B3C">
              <w:rPr>
                <w:spacing w:val="1"/>
                <w:sz w:val="28"/>
                <w:szCs w:val="28"/>
                <w:lang w:bidi="ru-RU"/>
              </w:rPr>
              <w:t xml:space="preserve"> документа (документов) об оплате нового оборудования;</w:t>
            </w:r>
          </w:p>
          <w:p w:rsidR="008F0337" w:rsidRDefault="008F0337" w:rsidP="008F0337">
            <w:pPr>
              <w:pStyle w:val="a3"/>
              <w:widowControl w:val="0"/>
              <w:tabs>
                <w:tab w:val="left" w:pos="993"/>
              </w:tabs>
              <w:ind w:left="0" w:right="20" w:firstLine="720"/>
              <w:jc w:val="both"/>
              <w:rPr>
                <w:spacing w:val="1"/>
                <w:sz w:val="28"/>
                <w:szCs w:val="28"/>
                <w:lang w:bidi="ru-RU"/>
              </w:rPr>
            </w:pPr>
            <w:r w:rsidRPr="00526B3C">
              <w:rPr>
                <w:spacing w:val="1"/>
                <w:sz w:val="28"/>
                <w:szCs w:val="28"/>
                <w:lang w:bidi="ru-RU"/>
              </w:rPr>
              <w:t>копи</w:t>
            </w:r>
            <w:r>
              <w:rPr>
                <w:spacing w:val="1"/>
                <w:sz w:val="28"/>
                <w:szCs w:val="28"/>
                <w:lang w:bidi="ru-RU"/>
              </w:rPr>
              <w:t>я</w:t>
            </w:r>
            <w:r w:rsidRPr="00526B3C">
              <w:rPr>
                <w:spacing w:val="1"/>
                <w:sz w:val="28"/>
                <w:szCs w:val="28"/>
                <w:lang w:bidi="ru-RU"/>
              </w:rPr>
              <w:t xml:space="preserve"> </w:t>
            </w:r>
            <w:r w:rsidR="004C568D">
              <w:rPr>
                <w:spacing w:val="1"/>
                <w:sz w:val="28"/>
                <w:szCs w:val="28"/>
                <w:lang w:bidi="ru-RU"/>
              </w:rPr>
              <w:t>документа</w:t>
            </w:r>
            <w:r w:rsidRPr="00526B3C">
              <w:rPr>
                <w:spacing w:val="1"/>
                <w:sz w:val="28"/>
                <w:szCs w:val="28"/>
                <w:lang w:bidi="ru-RU"/>
              </w:rPr>
              <w:t>, подтверждающ</w:t>
            </w:r>
            <w:r>
              <w:rPr>
                <w:spacing w:val="1"/>
                <w:sz w:val="28"/>
                <w:szCs w:val="28"/>
                <w:lang w:bidi="ru-RU"/>
              </w:rPr>
              <w:t>его</w:t>
            </w:r>
            <w:r w:rsidRPr="00526B3C">
              <w:rPr>
                <w:spacing w:val="1"/>
                <w:sz w:val="28"/>
                <w:szCs w:val="28"/>
                <w:lang w:bidi="ru-RU"/>
              </w:rPr>
              <w:t xml:space="preserve"> факт передачи нового оборудования участнику </w:t>
            </w:r>
            <w:r>
              <w:rPr>
                <w:spacing w:val="1"/>
                <w:sz w:val="28"/>
                <w:szCs w:val="28"/>
                <w:lang w:bidi="ru-RU"/>
              </w:rPr>
              <w:t>конкурсного</w:t>
            </w:r>
            <w:r w:rsidRPr="00526B3C">
              <w:rPr>
                <w:spacing w:val="1"/>
                <w:sz w:val="28"/>
                <w:szCs w:val="28"/>
                <w:lang w:bidi="ru-RU"/>
              </w:rPr>
              <w:t xml:space="preserve"> отбора;</w:t>
            </w:r>
          </w:p>
          <w:p w:rsidR="008F0337" w:rsidRDefault="008F0337" w:rsidP="008F0337">
            <w:pPr>
              <w:pStyle w:val="a3"/>
              <w:widowControl w:val="0"/>
              <w:tabs>
                <w:tab w:val="left" w:pos="993"/>
              </w:tabs>
              <w:ind w:left="0" w:right="20" w:firstLine="720"/>
              <w:jc w:val="both"/>
              <w:rPr>
                <w:spacing w:val="1"/>
                <w:sz w:val="28"/>
                <w:szCs w:val="28"/>
                <w:lang w:bidi="ru-RU"/>
              </w:rPr>
            </w:pPr>
            <w:r w:rsidRPr="00526B3C">
              <w:rPr>
                <w:spacing w:val="1"/>
                <w:sz w:val="28"/>
                <w:szCs w:val="28"/>
                <w:lang w:bidi="ru-RU"/>
              </w:rPr>
              <w:t xml:space="preserve">копии документов о постановке нового оборудования </w:t>
            </w:r>
            <w:r>
              <w:rPr>
                <w:spacing w:val="1"/>
                <w:sz w:val="28"/>
                <w:szCs w:val="28"/>
                <w:lang w:bidi="ru-RU"/>
              </w:rPr>
              <w:br/>
            </w:r>
            <w:r w:rsidRPr="00526B3C">
              <w:rPr>
                <w:spacing w:val="1"/>
                <w:sz w:val="28"/>
                <w:szCs w:val="28"/>
                <w:lang w:bidi="ru-RU"/>
              </w:rPr>
              <w:t xml:space="preserve">на баланс участника </w:t>
            </w:r>
            <w:r>
              <w:rPr>
                <w:spacing w:val="1"/>
                <w:sz w:val="28"/>
                <w:szCs w:val="28"/>
                <w:lang w:bidi="ru-RU"/>
              </w:rPr>
              <w:t>конкурсного</w:t>
            </w:r>
            <w:r w:rsidRPr="00526B3C">
              <w:rPr>
                <w:spacing w:val="1"/>
                <w:sz w:val="28"/>
                <w:szCs w:val="28"/>
                <w:lang w:bidi="ru-RU"/>
              </w:rPr>
              <w:t xml:space="preserve"> отбора;</w:t>
            </w:r>
          </w:p>
          <w:p w:rsidR="008F0337" w:rsidRPr="008A6942" w:rsidRDefault="008F0337" w:rsidP="008A6942">
            <w:pPr>
              <w:pStyle w:val="a3"/>
              <w:widowControl w:val="0"/>
              <w:tabs>
                <w:tab w:val="left" w:pos="993"/>
              </w:tabs>
              <w:ind w:left="0" w:right="20" w:firstLine="720"/>
              <w:jc w:val="both"/>
              <w:rPr>
                <w:spacing w:val="1"/>
                <w:sz w:val="28"/>
                <w:szCs w:val="28"/>
                <w:lang w:bidi="ru-RU"/>
              </w:rPr>
            </w:pPr>
            <w:r w:rsidRPr="0066453B">
              <w:rPr>
                <w:spacing w:val="1"/>
                <w:sz w:val="28"/>
                <w:szCs w:val="28"/>
                <w:lang w:bidi="ru-RU"/>
              </w:rPr>
              <w:t xml:space="preserve">копии актов ввода в эксплуатацию приобретенного нового оборудования с указанием даты (года) выпуска оборудования </w:t>
            </w:r>
            <w:r>
              <w:rPr>
                <w:spacing w:val="1"/>
                <w:sz w:val="28"/>
                <w:szCs w:val="28"/>
                <w:lang w:bidi="ru-RU"/>
              </w:rPr>
              <w:br/>
            </w:r>
            <w:r w:rsidRPr="0066453B">
              <w:rPr>
                <w:spacing w:val="1"/>
                <w:sz w:val="28"/>
                <w:szCs w:val="28"/>
                <w:lang w:bidi="ru-RU"/>
              </w:rPr>
              <w:t>(при наличии)</w:t>
            </w:r>
            <w:r>
              <w:rPr>
                <w:spacing w:val="1"/>
                <w:sz w:val="28"/>
                <w:szCs w:val="28"/>
                <w:lang w:bidi="ru-RU"/>
              </w:rPr>
              <w:t>.</w:t>
            </w:r>
          </w:p>
        </w:tc>
      </w:tr>
      <w:tr w:rsidR="002A2704" w:rsidRPr="0012530A" w:rsidTr="000B36F8">
        <w:tc>
          <w:tcPr>
            <w:tcW w:w="4592" w:type="dxa"/>
          </w:tcPr>
          <w:p w:rsidR="002A2704" w:rsidRPr="0012530A" w:rsidRDefault="002A2704" w:rsidP="00170571">
            <w:pPr>
              <w:pStyle w:val="ConsPlusNormal"/>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Иные условия</w:t>
            </w:r>
          </w:p>
        </w:tc>
        <w:tc>
          <w:tcPr>
            <w:tcW w:w="340" w:type="dxa"/>
          </w:tcPr>
          <w:p w:rsidR="002A2704" w:rsidRPr="0012530A" w:rsidRDefault="002A2704" w:rsidP="00170571">
            <w:pPr>
              <w:pStyle w:val="ConsPlusNormal"/>
              <w:rPr>
                <w:rFonts w:ascii="Times New Roman" w:hAnsi="Times New Roman" w:cs="Times New Roman"/>
                <w:sz w:val="28"/>
                <w:szCs w:val="28"/>
              </w:rPr>
            </w:pPr>
          </w:p>
        </w:tc>
        <w:tc>
          <w:tcPr>
            <w:tcW w:w="9872" w:type="dxa"/>
          </w:tcPr>
          <w:p w:rsidR="00A02A16" w:rsidRDefault="00D02623" w:rsidP="00432645">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6E323A">
              <w:rPr>
                <w:rFonts w:ascii="Times New Roman" w:hAnsi="Times New Roman" w:cs="Times New Roman"/>
                <w:sz w:val="28"/>
                <w:szCs w:val="28"/>
              </w:rPr>
              <w:t>олучател</w:t>
            </w:r>
            <w:r>
              <w:rPr>
                <w:rFonts w:ascii="Times New Roman" w:hAnsi="Times New Roman" w:cs="Times New Roman"/>
                <w:sz w:val="28"/>
                <w:szCs w:val="28"/>
              </w:rPr>
              <w:t>ь</w:t>
            </w:r>
            <w:r w:rsidRPr="006E323A">
              <w:rPr>
                <w:rFonts w:ascii="Times New Roman" w:hAnsi="Times New Roman" w:cs="Times New Roman"/>
                <w:sz w:val="28"/>
                <w:szCs w:val="28"/>
              </w:rPr>
              <w:t xml:space="preserve"> субсидии</w:t>
            </w:r>
            <w:r w:rsidR="0045228C">
              <w:rPr>
                <w:rFonts w:ascii="Times New Roman" w:hAnsi="Times New Roman" w:cs="Times New Roman"/>
                <w:sz w:val="28"/>
                <w:szCs w:val="28"/>
              </w:rPr>
              <w:t xml:space="preserve"> </w:t>
            </w:r>
            <w:r>
              <w:rPr>
                <w:rFonts w:ascii="Times New Roman" w:hAnsi="Times New Roman" w:cs="Times New Roman"/>
                <w:sz w:val="28"/>
                <w:szCs w:val="28"/>
              </w:rPr>
              <w:t>о</w:t>
            </w:r>
            <w:r w:rsidR="002A2704" w:rsidRPr="002A2704">
              <w:rPr>
                <w:rFonts w:ascii="Times New Roman" w:hAnsi="Times New Roman" w:cs="Times New Roman"/>
                <w:sz w:val="28"/>
                <w:szCs w:val="28"/>
              </w:rPr>
              <w:t>существл</w:t>
            </w:r>
            <w:r>
              <w:rPr>
                <w:rFonts w:ascii="Times New Roman" w:hAnsi="Times New Roman" w:cs="Times New Roman"/>
                <w:sz w:val="28"/>
                <w:szCs w:val="28"/>
              </w:rPr>
              <w:t xml:space="preserve">яет деятельность по </w:t>
            </w:r>
            <w:r w:rsidR="002A2704" w:rsidRPr="002A2704">
              <w:rPr>
                <w:rFonts w:ascii="Times New Roman" w:hAnsi="Times New Roman" w:cs="Times New Roman"/>
                <w:sz w:val="28"/>
                <w:szCs w:val="28"/>
              </w:rPr>
              <w:t>производств</w:t>
            </w:r>
            <w:r>
              <w:rPr>
                <w:rFonts w:ascii="Times New Roman" w:hAnsi="Times New Roman" w:cs="Times New Roman"/>
                <w:sz w:val="28"/>
                <w:szCs w:val="28"/>
              </w:rPr>
              <w:t>у</w:t>
            </w:r>
            <w:r w:rsidR="002A2704" w:rsidRPr="002A2704">
              <w:rPr>
                <w:rFonts w:ascii="Times New Roman" w:hAnsi="Times New Roman" w:cs="Times New Roman"/>
                <w:sz w:val="28"/>
                <w:szCs w:val="28"/>
              </w:rPr>
              <w:t xml:space="preserve"> промышленной продукции на территории Кабардино-Балкарской Республики</w:t>
            </w:r>
          </w:p>
        </w:tc>
      </w:tr>
    </w:tbl>
    <w:p w:rsidR="00D22FB9" w:rsidRPr="0012530A" w:rsidRDefault="00D22FB9">
      <w:pPr>
        <w:rPr>
          <w:rFonts w:ascii="Times New Roman" w:hAnsi="Times New Roman" w:cs="Times New Roman"/>
          <w:sz w:val="28"/>
          <w:szCs w:val="28"/>
        </w:rPr>
      </w:pPr>
    </w:p>
    <w:sectPr w:rsidR="00D22FB9" w:rsidRPr="0012530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45C6"/>
    <w:multiLevelType w:val="multilevel"/>
    <w:tmpl w:val="64D4A280"/>
    <w:lvl w:ilvl="0">
      <w:start w:val="1"/>
      <w:numFmt w:val="decimal"/>
      <w:lvlText w:val="%1."/>
      <w:lvlJc w:val="left"/>
      <w:rPr>
        <w:b w:val="0"/>
        <w:bCs w:val="0"/>
        <w:i w:val="0"/>
        <w:iCs w:val="0"/>
        <w:smallCaps w:val="0"/>
        <w:strike w:val="0"/>
        <w:color w:val="000000"/>
        <w:spacing w:val="1"/>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DD0B25"/>
    <w:multiLevelType w:val="multilevel"/>
    <w:tmpl w:val="1E62E298"/>
    <w:lvl w:ilvl="0">
      <w:start w:val="11"/>
      <w:numFmt w:val="decimal"/>
      <w:lvlText w:val="%1."/>
      <w:lvlJc w:val="left"/>
      <w:pPr>
        <w:ind w:left="0" w:firstLine="0"/>
      </w:pPr>
      <w:rPr>
        <w:rFonts w:hint="default"/>
        <w:b w:val="0"/>
        <w:bCs w:val="0"/>
        <w:i w:val="0"/>
        <w:iCs w:val="0"/>
        <w:smallCaps w:val="0"/>
        <w:strike w:val="0"/>
        <w:color w:val="auto"/>
        <w:spacing w:val="1"/>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DE"/>
    <w:rsid w:val="00027D9D"/>
    <w:rsid w:val="00066705"/>
    <w:rsid w:val="000B36F8"/>
    <w:rsid w:val="000E2866"/>
    <w:rsid w:val="00115702"/>
    <w:rsid w:val="0012043C"/>
    <w:rsid w:val="0012530A"/>
    <w:rsid w:val="001433DD"/>
    <w:rsid w:val="00177CF8"/>
    <w:rsid w:val="001B302D"/>
    <w:rsid w:val="001F21FA"/>
    <w:rsid w:val="0022275E"/>
    <w:rsid w:val="0028115C"/>
    <w:rsid w:val="002A2704"/>
    <w:rsid w:val="002E6C8A"/>
    <w:rsid w:val="002F6754"/>
    <w:rsid w:val="00320950"/>
    <w:rsid w:val="003449DC"/>
    <w:rsid w:val="00344BE8"/>
    <w:rsid w:val="0034796E"/>
    <w:rsid w:val="00373DCA"/>
    <w:rsid w:val="00382AF5"/>
    <w:rsid w:val="00432645"/>
    <w:rsid w:val="00434FAF"/>
    <w:rsid w:val="00440516"/>
    <w:rsid w:val="00445167"/>
    <w:rsid w:val="0045228C"/>
    <w:rsid w:val="00470B50"/>
    <w:rsid w:val="004C568D"/>
    <w:rsid w:val="004D7B8C"/>
    <w:rsid w:val="004E228C"/>
    <w:rsid w:val="00690463"/>
    <w:rsid w:val="00696796"/>
    <w:rsid w:val="006A5F30"/>
    <w:rsid w:val="006C1A76"/>
    <w:rsid w:val="006C2AE0"/>
    <w:rsid w:val="006E22BA"/>
    <w:rsid w:val="006E323A"/>
    <w:rsid w:val="00737442"/>
    <w:rsid w:val="007678D5"/>
    <w:rsid w:val="007904D4"/>
    <w:rsid w:val="00791DD3"/>
    <w:rsid w:val="00825284"/>
    <w:rsid w:val="00890C99"/>
    <w:rsid w:val="008A6942"/>
    <w:rsid w:val="008C50C8"/>
    <w:rsid w:val="008C61AA"/>
    <w:rsid w:val="008C670C"/>
    <w:rsid w:val="008D39BD"/>
    <w:rsid w:val="008E03AC"/>
    <w:rsid w:val="008F0337"/>
    <w:rsid w:val="009479BD"/>
    <w:rsid w:val="00987C84"/>
    <w:rsid w:val="009C5238"/>
    <w:rsid w:val="009C5FD8"/>
    <w:rsid w:val="00A02A16"/>
    <w:rsid w:val="00A25B1E"/>
    <w:rsid w:val="00A804AD"/>
    <w:rsid w:val="00A87E16"/>
    <w:rsid w:val="00AC5E35"/>
    <w:rsid w:val="00AF37FC"/>
    <w:rsid w:val="00B532DE"/>
    <w:rsid w:val="00B77E97"/>
    <w:rsid w:val="00BA229A"/>
    <w:rsid w:val="00BE26C1"/>
    <w:rsid w:val="00D02623"/>
    <w:rsid w:val="00D20B05"/>
    <w:rsid w:val="00D22FB9"/>
    <w:rsid w:val="00D54AAD"/>
    <w:rsid w:val="00D80019"/>
    <w:rsid w:val="00D85262"/>
    <w:rsid w:val="00D913A3"/>
    <w:rsid w:val="00D978B1"/>
    <w:rsid w:val="00E051F5"/>
    <w:rsid w:val="00E44B22"/>
    <w:rsid w:val="00EB23F4"/>
    <w:rsid w:val="00EC1B7B"/>
    <w:rsid w:val="00F26E15"/>
    <w:rsid w:val="00FB72A1"/>
    <w:rsid w:val="00FD2A43"/>
    <w:rsid w:val="00FE131F"/>
    <w:rsid w:val="00FE676D"/>
    <w:rsid w:val="00FF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2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32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32DE"/>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1F21FA"/>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C6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2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32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32DE"/>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1F21FA"/>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C61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136&amp;dst=100067" TargetMode="External"/><Relationship Id="rId13" Type="http://schemas.openxmlformats.org/officeDocument/2006/relationships/hyperlink" Target="https://login.consultant.ru/link/?req=doc&amp;base=LAW&amp;n=470713&amp;dst=7156" TargetMode="External"/><Relationship Id="rId18" Type="http://schemas.openxmlformats.org/officeDocument/2006/relationships/hyperlink" Target="https://login.consultant.ru/link/?req=doc&amp;base=LAW&amp;n=463136&amp;dst=100150" TargetMode="External"/><Relationship Id="rId3" Type="http://schemas.microsoft.com/office/2007/relationships/stylesWithEffects" Target="stylesWithEffects.xml"/><Relationship Id="rId7" Type="http://schemas.openxmlformats.org/officeDocument/2006/relationships/hyperlink" Target="https://login.consultant.ru/link/?req=doc&amp;base=RLAW304&amp;n=106438&amp;dst=102380" TargetMode="External"/><Relationship Id="rId12" Type="http://schemas.openxmlformats.org/officeDocument/2006/relationships/hyperlink" Target="https://login.consultant.ru/link/?req=doc&amp;base=LAW&amp;n=463135&amp;dst=100021" TargetMode="External"/><Relationship Id="rId17" Type="http://schemas.openxmlformats.org/officeDocument/2006/relationships/hyperlink" Target="https://login.consultant.ru/link/?req=doc&amp;base=LAW&amp;n=463136&amp;dst=100117" TargetMode="External"/><Relationship Id="rId2" Type="http://schemas.openxmlformats.org/officeDocument/2006/relationships/styles" Target="styles.xml"/><Relationship Id="rId16" Type="http://schemas.openxmlformats.org/officeDocument/2006/relationships/hyperlink" Target="https://login.consultant.ru/link/?req=doc&amp;base=LAW&amp;n=463136&amp;dst=1001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463136&amp;dst=10013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3136&amp;dst=100125" TargetMode="External"/><Relationship Id="rId10" Type="http://schemas.openxmlformats.org/officeDocument/2006/relationships/hyperlink" Target="https://login.consultant.ru/link/?req=doc&amp;base=RLAW304&amp;n=107213&amp;dst=100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3135&amp;dst=100036" TargetMode="External"/><Relationship Id="rId14" Type="http://schemas.openxmlformats.org/officeDocument/2006/relationships/hyperlink" Target="https://login.consultant.ru/link/?req=doc&amp;base=LAW&amp;n=463136&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4630</TotalTime>
  <Pages>10</Pages>
  <Words>1852</Words>
  <Characters>13894</Characters>
  <Application>Microsoft Office Word</Application>
  <DocSecurity>0</DocSecurity>
  <Lines>868</Lines>
  <Paragraphs>492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39</cp:revision>
  <dcterms:created xsi:type="dcterms:W3CDTF">2024-03-22T09:14:00Z</dcterms:created>
  <dcterms:modified xsi:type="dcterms:W3CDTF">2024-08-13T15:12:00Z</dcterms:modified>
</cp:coreProperties>
</file>