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C7" w:rsidRPr="008D57C7" w:rsidRDefault="008D57C7" w:rsidP="008D57C7">
      <w:pPr>
        <w:jc w:val="center"/>
        <w:rPr>
          <w:rFonts w:eastAsia="Calibri"/>
          <w:b/>
        </w:rPr>
      </w:pPr>
      <w:r w:rsidRPr="008D57C7">
        <w:rPr>
          <w:rFonts w:eastAsia="Calibri"/>
          <w:b/>
        </w:rPr>
        <w:t>ОТЧЕТ</w:t>
      </w:r>
    </w:p>
    <w:p w:rsidR="008D57C7" w:rsidRPr="008D57C7" w:rsidRDefault="008D57C7" w:rsidP="008D57C7">
      <w:pPr>
        <w:jc w:val="center"/>
        <w:rPr>
          <w:rFonts w:eastAsia="Calibri"/>
          <w:b/>
        </w:rPr>
      </w:pPr>
      <w:r w:rsidRPr="008D57C7">
        <w:rPr>
          <w:rFonts w:eastAsia="Calibri"/>
          <w:b/>
        </w:rPr>
        <w:t>о работе Штаба по обеспечению безопасности электроснабжения Кабардино-Балкарской Республики за 2023 год</w:t>
      </w:r>
    </w:p>
    <w:p w:rsidR="008D57C7" w:rsidRPr="008D57C7" w:rsidRDefault="008D57C7" w:rsidP="008D57C7">
      <w:pPr>
        <w:rPr>
          <w:rFonts w:eastAsia="Calibri"/>
          <w:b/>
        </w:rPr>
      </w:pP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Штаб по обеспечению безопасности электроснабжения КБР образован  Указом Президента КБР от 23 июня 2008 года № 73-УП «О Штабе                                по обеспечению безопасности электроснабжения КБР». Штаб по обеспечению безопасности электроснабжения КБР» (далее – Штаб),  являясь постоянно действующим коллегиальным координационным органом, в отчетном периоде обеспечил согласованные действия, направленные на реализацию государственной политики в области обеспечения безопасности снабжения энергоресурсами потребителей Кабардино-Балкарской Республики.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Реализуется Регламент взаимодействия Штаба с предприятиями топливно-энергетического комплекса КБР (далее – ТЭК КБР), действующими                       на территории КБР, разработанный и утвержденный на заседании Штаба согласно протоколу заседания Федерального штаба по обеспечению безопасности электроснабжения от 12 февраля 2015 года № 15. 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В Федеральный штаб представлен План работы Штаба по обеспечению безопасности электроснабжения КБР на 2024 год, утвержденный на заседании Штаба.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Руководитель и заместитель руководителя Штаба принимали участие                            в заседаниях Правительственной комиссии по обеспечению безопасности электроснабжения (Федерального штаба) при рассмотрении актуальных вопросов повестки дня.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В соответствии с рекомендацией Правительственной комиссии                             по обеспечению безопасности электроснабжения (Федерального штаба) отчет                    о работе Штаба и информация о Дежурной службе размещаются на сайте Министерства промышленности, энергетики и торговли КБР: </w:t>
      </w:r>
      <w:hyperlink r:id="rId5" w:history="1">
        <w:r w:rsidRPr="008D57C7">
          <w:rPr>
            <w:rFonts w:eastAsia="Calibri"/>
            <w:color w:val="0000FF"/>
            <w:u w:val="single"/>
          </w:rPr>
          <w:t>http://minpromtorg.kbr.ru</w:t>
        </w:r>
      </w:hyperlink>
      <w:r w:rsidRPr="008D57C7">
        <w:rPr>
          <w:rFonts w:eastAsia="Calibri"/>
        </w:rPr>
        <w:t xml:space="preserve">.    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Обеспечивается работа Дежурной службы при Штабе, «Горячей линии».</w:t>
      </w:r>
    </w:p>
    <w:p w:rsidR="008D57C7" w:rsidRPr="008D57C7" w:rsidRDefault="008D57C7" w:rsidP="008D57C7">
      <w:pPr>
        <w:rPr>
          <w:rFonts w:eastAsia="Calibri"/>
        </w:rPr>
      </w:pPr>
      <w:proofErr w:type="gramStart"/>
      <w:r w:rsidRPr="008D57C7">
        <w:rPr>
          <w:rFonts w:eastAsia="Calibri"/>
        </w:rPr>
        <w:t xml:space="preserve">Штаб КБР в соответствии с Правилами оценки готовности субъектов электроэнергетики к работе в отопительный сезон, утвержденными постановлением Правительства РФ от 10 мая 2017 года № 543 «О порядке оценки готовности субъектов электроэнергетики к работе в отопительный сезон», проверил ход подготовки к осенне-зимнему периоду и представлял  ежемесячно соответствующую информацию в секретариат Федерального штаба согласно Регламенту работы Штаба. </w:t>
      </w:r>
      <w:proofErr w:type="gramEnd"/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В рамках реализации Плана работы Штаба на 2023 год и с учетом предложений Федерального штаба,  проведены пять заседаний   Штаба,                                на которых заслушаны следующие вопросы: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 принятых предприятиями электроэнергетики мерах по повышению безопасности функционирования электроэнергетических объектов                                         в паводковый и пожароопасный периоды 2023 года.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 ходе подготовки ТЭК КБР к осенне-зимнему периоду 2023-2024 годов.</w:t>
      </w:r>
    </w:p>
    <w:p w:rsidR="008D57C7" w:rsidRPr="008D57C7" w:rsidRDefault="008D57C7" w:rsidP="008D57C7">
      <w:pPr>
        <w:rPr>
          <w:rFonts w:eastAsia="Calibri"/>
        </w:rPr>
      </w:pPr>
    </w:p>
    <w:p w:rsidR="008D57C7" w:rsidRPr="008D57C7" w:rsidRDefault="008D57C7" w:rsidP="008D57C7">
      <w:pPr>
        <w:rPr>
          <w:rFonts w:eastAsia="Calibri"/>
        </w:rPr>
      </w:pPr>
      <w:proofErr w:type="gramStart"/>
      <w:r w:rsidRPr="008D57C7">
        <w:rPr>
          <w:rFonts w:eastAsia="Calibri"/>
        </w:rPr>
        <w:lastRenderedPageBreak/>
        <w:t>О проведении Министерством промышленности, энергетики                          и торговли Кабардино-Балкарской Республики проверки готовности                                       АО «Городские электрические сети», г. Прохладный к работе в отопительный сезон с учетом новых требований Положения оценки готовности ТСО.</w:t>
      </w:r>
      <w:proofErr w:type="gramEnd"/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 необходимости проверки готовности сил и средств, выделяемых                               на случай осложнения обстановки, возникновения чрезвычайных ситуаций, совершения резонансных преступлений, сбоев в работе объектов энергетики                                и коммунальной инфраструктуры, при необходимости проведения соответствующих тренировок.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Рассмотрен и утвержден перечень ТСО, соответствующие критерии  Положения о проведении в Кабардино-Балкарской Республике оценки готовности территориальных сетевых организаций к предотвращению нарушений электроснабжения и (или) ликвидации его последствий                                            в отопительный сезон (далее - Положение), подлежащих проверке готовности                        к работе в отопительный сезон.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Отчет руководителей энергоснабжающих и генерирующих предприятий Кабардино-Балкарской Республики: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 готовности объектов топливно-энергетического комплекса                            Кабардино-Балкарской Республики к осенне-зимнему периоду 2023-2024 г</w:t>
      </w:r>
      <w:r>
        <w:rPr>
          <w:rFonts w:eastAsia="Calibri"/>
        </w:rPr>
        <w:t>г</w:t>
      </w:r>
      <w:bookmarkStart w:id="0" w:name="_GoBack"/>
      <w:bookmarkEnd w:id="0"/>
      <w:r w:rsidRPr="008D57C7">
        <w:rPr>
          <w:rFonts w:eastAsia="Calibri"/>
        </w:rPr>
        <w:t>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 проведении совместных учений по ликвидации аварийных ситуаций                          с угрозой нарушения электроснабжения в условиях низких температур наружного воздуха.</w:t>
      </w:r>
    </w:p>
    <w:p w:rsidR="008D57C7" w:rsidRPr="008D57C7" w:rsidRDefault="008D57C7" w:rsidP="008D57C7">
      <w:pPr>
        <w:rPr>
          <w:rFonts w:eastAsia="Calibri"/>
        </w:rPr>
      </w:pPr>
      <w:proofErr w:type="gramStart"/>
      <w:r w:rsidRPr="008D57C7">
        <w:rPr>
          <w:rFonts w:eastAsia="Calibri"/>
        </w:rPr>
        <w:t>О результатах работы комиссии Министерства промышленности, энергетики и торговли Кабардино-Балкарской Республики по оценке готовности АО «Городские электрические сети», г. Прохладный (далее – ТСО) к работе в отопительный сезон 2023-2024 гг.</w:t>
      </w:r>
      <w:proofErr w:type="gramEnd"/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Об организации дежурств на объектах топливно-энергетического комплекса республики в праздничные и выходные дни с 30 декабря 2023 г.                              по 8 января 2024 г.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О готовности объектов энергетики к надежной работе в новогодние праздничные и выходные дни. 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 xml:space="preserve">В целях обеспечения надежного энергоснабжения потребителей республики в выходные и нерабочие праздничные дни обеспечен особый </w:t>
      </w:r>
      <w:proofErr w:type="gramStart"/>
      <w:r w:rsidRPr="008D57C7">
        <w:rPr>
          <w:rFonts w:eastAsia="Calibri"/>
        </w:rPr>
        <w:t>контроль за</w:t>
      </w:r>
      <w:proofErr w:type="gramEnd"/>
      <w:r w:rsidRPr="008D57C7">
        <w:rPr>
          <w:rFonts w:eastAsia="Calibri"/>
        </w:rPr>
        <w:t xml:space="preserve"> работой генерирующих, электросетевых, газоснабжающих организаций, функционирующих на территории КБР.</w:t>
      </w:r>
    </w:p>
    <w:p w:rsidR="008D57C7" w:rsidRPr="008D57C7" w:rsidRDefault="008D57C7" w:rsidP="008D57C7">
      <w:pPr>
        <w:rPr>
          <w:rFonts w:eastAsia="Calibri"/>
        </w:rPr>
      </w:pPr>
      <w:r w:rsidRPr="008D57C7">
        <w:rPr>
          <w:rFonts w:eastAsia="Calibri"/>
        </w:rPr>
        <w:t>Ответственные должностные лица совместно с оперативно диспетчерскими службами предприятий ТЭК при возникновении технологических нарушений, аварий, нештатных или чрезвычайных ситуаций        и иных событий на объектах электроэнергетики незамедлительно информировали Дежурную службу Штаба, а региональный штаб, соответственно, Федеральный штаб, согласно регламенту взаимодействия.</w:t>
      </w:r>
    </w:p>
    <w:p w:rsidR="008D57C7" w:rsidRPr="008D57C7" w:rsidRDefault="008D57C7" w:rsidP="008D57C7">
      <w:pPr>
        <w:rPr>
          <w:rFonts w:eastAsia="Times New Roman"/>
          <w:szCs w:val="20"/>
          <w:lang w:eastAsia="ru-RU"/>
        </w:rPr>
      </w:pPr>
      <w:r w:rsidRPr="008D57C7">
        <w:rPr>
          <w:rFonts w:eastAsia="Calibri"/>
        </w:rPr>
        <w:t xml:space="preserve">Протокольные решения заседаний федерального и республиканского штабов и их рекомендации выполняются в установленные сроки. </w:t>
      </w:r>
    </w:p>
    <w:p w:rsidR="004D5F22" w:rsidRPr="000E3690" w:rsidRDefault="004D5F22" w:rsidP="000E3690"/>
    <w:sectPr w:rsidR="004D5F22" w:rsidRPr="000E3690" w:rsidSect="007B3147">
      <w:type w:val="continuous"/>
      <w:pgSz w:w="11906" w:h="16838"/>
      <w:pgMar w:top="1134" w:right="849" w:bottom="1134" w:left="1531" w:header="720" w:footer="720" w:gutter="0"/>
      <w:cols w:space="1874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0A"/>
    <w:rsid w:val="00020AEF"/>
    <w:rsid w:val="00031979"/>
    <w:rsid w:val="0007321A"/>
    <w:rsid w:val="0009558B"/>
    <w:rsid w:val="000A27CC"/>
    <w:rsid w:val="000E3690"/>
    <w:rsid w:val="00105E79"/>
    <w:rsid w:val="00115EDA"/>
    <w:rsid w:val="00154182"/>
    <w:rsid w:val="0017026F"/>
    <w:rsid w:val="0019147C"/>
    <w:rsid w:val="001E7B1B"/>
    <w:rsid w:val="00207372"/>
    <w:rsid w:val="002317A8"/>
    <w:rsid w:val="003164D1"/>
    <w:rsid w:val="003250CC"/>
    <w:rsid w:val="00370970"/>
    <w:rsid w:val="003B3AF1"/>
    <w:rsid w:val="003E711A"/>
    <w:rsid w:val="004001D7"/>
    <w:rsid w:val="004260E2"/>
    <w:rsid w:val="00453F69"/>
    <w:rsid w:val="004605A9"/>
    <w:rsid w:val="00486F81"/>
    <w:rsid w:val="004C47D3"/>
    <w:rsid w:val="004D5F22"/>
    <w:rsid w:val="00537FAA"/>
    <w:rsid w:val="00545193"/>
    <w:rsid w:val="00547EFF"/>
    <w:rsid w:val="00576A40"/>
    <w:rsid w:val="005A0C55"/>
    <w:rsid w:val="005A240A"/>
    <w:rsid w:val="005D3DCA"/>
    <w:rsid w:val="005D70ED"/>
    <w:rsid w:val="00615C07"/>
    <w:rsid w:val="00655045"/>
    <w:rsid w:val="006A1408"/>
    <w:rsid w:val="00722E27"/>
    <w:rsid w:val="0072622F"/>
    <w:rsid w:val="007578EC"/>
    <w:rsid w:val="00761660"/>
    <w:rsid w:val="007632A7"/>
    <w:rsid w:val="007A1545"/>
    <w:rsid w:val="007B3147"/>
    <w:rsid w:val="007B7284"/>
    <w:rsid w:val="007E6525"/>
    <w:rsid w:val="00804C59"/>
    <w:rsid w:val="008240D6"/>
    <w:rsid w:val="008255C1"/>
    <w:rsid w:val="00833E2D"/>
    <w:rsid w:val="00836FD4"/>
    <w:rsid w:val="00855DBA"/>
    <w:rsid w:val="00867C7C"/>
    <w:rsid w:val="00886767"/>
    <w:rsid w:val="00890C6A"/>
    <w:rsid w:val="008A075E"/>
    <w:rsid w:val="008C6825"/>
    <w:rsid w:val="008D57C7"/>
    <w:rsid w:val="009060C7"/>
    <w:rsid w:val="009337C5"/>
    <w:rsid w:val="009D6BA7"/>
    <w:rsid w:val="00A14926"/>
    <w:rsid w:val="00A243C6"/>
    <w:rsid w:val="00A42621"/>
    <w:rsid w:val="00A72050"/>
    <w:rsid w:val="00AE4431"/>
    <w:rsid w:val="00B07150"/>
    <w:rsid w:val="00B07ED4"/>
    <w:rsid w:val="00B1724A"/>
    <w:rsid w:val="00B30FD6"/>
    <w:rsid w:val="00B6024D"/>
    <w:rsid w:val="00B635C4"/>
    <w:rsid w:val="00B84563"/>
    <w:rsid w:val="00B979B7"/>
    <w:rsid w:val="00BB79E3"/>
    <w:rsid w:val="00BD3050"/>
    <w:rsid w:val="00BF002D"/>
    <w:rsid w:val="00BF6A00"/>
    <w:rsid w:val="00C0679B"/>
    <w:rsid w:val="00C21608"/>
    <w:rsid w:val="00C27694"/>
    <w:rsid w:val="00C77CC8"/>
    <w:rsid w:val="00D15598"/>
    <w:rsid w:val="00D215CF"/>
    <w:rsid w:val="00D5491E"/>
    <w:rsid w:val="00D57B42"/>
    <w:rsid w:val="00E30747"/>
    <w:rsid w:val="00EC21EB"/>
    <w:rsid w:val="00EE294D"/>
    <w:rsid w:val="00F263EB"/>
    <w:rsid w:val="00F331BC"/>
    <w:rsid w:val="00F37247"/>
    <w:rsid w:val="00FC4734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9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promtorg.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Камарзаев</dc:creator>
  <cp:lastModifiedBy>admin</cp:lastModifiedBy>
  <cp:revision>2</cp:revision>
  <dcterms:created xsi:type="dcterms:W3CDTF">2023-12-25T07:55:00Z</dcterms:created>
  <dcterms:modified xsi:type="dcterms:W3CDTF">2023-12-25T07:55:00Z</dcterms:modified>
</cp:coreProperties>
</file>