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DF" w:rsidRPr="00364ADF" w:rsidRDefault="00364ADF" w:rsidP="00364ADF">
      <w:pPr>
        <w:jc w:val="center"/>
        <w:rPr>
          <w:b/>
        </w:rPr>
      </w:pPr>
      <w:r w:rsidRPr="00364ADF">
        <w:rPr>
          <w:b/>
        </w:rPr>
        <w:t>ОТЧЕТ</w:t>
      </w:r>
    </w:p>
    <w:p w:rsidR="00364ADF" w:rsidRPr="00364ADF" w:rsidRDefault="00364ADF" w:rsidP="00364ADF">
      <w:pPr>
        <w:jc w:val="center"/>
        <w:rPr>
          <w:b/>
        </w:rPr>
      </w:pPr>
      <w:r w:rsidRPr="00364ADF">
        <w:rPr>
          <w:b/>
        </w:rPr>
        <w:t>о работе Штаба по обеспечению безопасности электроснабжения Кабардино-Балкарской Республики в III квартале 2022 года</w:t>
      </w:r>
    </w:p>
    <w:p w:rsidR="00364ADF" w:rsidRPr="003B77D3" w:rsidRDefault="00364ADF" w:rsidP="00364ADF">
      <w:pPr>
        <w:rPr>
          <w:sz w:val="16"/>
          <w:szCs w:val="16"/>
        </w:rPr>
      </w:pPr>
    </w:p>
    <w:p w:rsidR="00364ADF" w:rsidRDefault="00364ADF" w:rsidP="00364ADF">
      <w:r>
        <w:t xml:space="preserve">Штаб по обеспечению безопасности электроснабжения КБР образован  Указом Президента КБР от 23 июня 2008 года № 73-УП «О Штабе                                по обеспечению безопасности электроснабжения КБР». Штаб по обеспечению безопасности электроснабжения КБР» (далее - Штаб),  являясь постоянно действующим коллегиальным координационным органом, в отчетном периоде обеспечил согласованные действия, направленные на реализацию государственной политики в области обеспечения безопасности снабжения энергоресурсами потребителей КБР. </w:t>
      </w:r>
    </w:p>
    <w:p w:rsidR="00364ADF" w:rsidRDefault="00364ADF" w:rsidP="00364ADF">
      <w:r>
        <w:t xml:space="preserve">Реализуется Регламент взаимодействия Штаба с предприятиями топливно-энергетического комплекса КБР (далее – ТЭК КБР), действующими                       на территории КБР, разработанный и утвержденный на заседании Штаба согласно протоколу заседания Федерального штаба по обеспечению безопасности электроснабжения от 12 февраля 2015 года № 15.  </w:t>
      </w:r>
    </w:p>
    <w:p w:rsidR="00364ADF" w:rsidRDefault="00364ADF" w:rsidP="00364ADF">
      <w:r>
        <w:t xml:space="preserve">В соответствии с рекомендацией Правительственной комиссии                             по обеспечению безопасности электроснабжения (Федерального штаба) отчет                    о работе Штаба и информация о Дежурной службе размещаются на сайте Министерства промышленности, энергетики и торговли КБР: http://minpromtorg.kbr.ru.    </w:t>
      </w:r>
    </w:p>
    <w:p w:rsidR="00364ADF" w:rsidRDefault="00364ADF" w:rsidP="00364ADF">
      <w:r>
        <w:t>Обеспечивается работа Дежурной службы при Штабе, «Горячей линии».</w:t>
      </w:r>
    </w:p>
    <w:p w:rsidR="00364ADF" w:rsidRDefault="00364ADF" w:rsidP="00364ADF">
      <w:r>
        <w:t xml:space="preserve">Реализуется План работы Штаба на 2022 год. </w:t>
      </w:r>
      <w:proofErr w:type="gramStart"/>
      <w:r>
        <w:t>Согласно Плану работы Штаба  проведено очередное заседание Штаба, на котором утверждено в соответствии с Планом основных мероприятий по совершенствованию деятельности ТСО в части повышения оперативности реагирования,                                     утвержденным 15.11.2021 г. заместителем Председателя Правительства Российской Федерации А.В. Новаком и рекомендации Правительственной комиссии   по обеспечению безопасности электроснабжения (Федерального  штаба)  Положение о проведении в КБР оценки готовности территориальных сетевых организаций к предотвращению нарушений</w:t>
      </w:r>
      <w:proofErr w:type="gramEnd"/>
      <w:r>
        <w:t xml:space="preserve"> электроснабжения и (или) ликвидации его последствий в отопительный сезон. </w:t>
      </w:r>
    </w:p>
    <w:p w:rsidR="00364ADF" w:rsidRDefault="00364ADF" w:rsidP="00364ADF">
      <w:proofErr w:type="gramStart"/>
      <w:r>
        <w:t xml:space="preserve">Штаб в соответствии с Правилами оценки готовности субъектов электроэнергетики к работе в отопительный сезон, утвержденными постановлением Правительства РФ от 10 мая 2017 года № 543 «О порядке оценки готовности субъектов электроэнергетики к работе в отопительный сезон», проверяет ход прохождения осенне-зимнего периода                            2022-2023 годов и представляет ежемесячно соответствующую информацию согласно Регламенту работы Штаба в секретариат Федерального штаба. </w:t>
      </w:r>
      <w:proofErr w:type="gramEnd"/>
    </w:p>
    <w:p w:rsidR="00364ADF" w:rsidRDefault="00364ADF" w:rsidP="00364ADF">
      <w:r>
        <w:t xml:space="preserve">В соответствии с Правилами оценки готовности к отопительному сезону проверяется реализация Плана мероприятий по подготовке к осенне-зимнему периоду 2022-2023 гг. предприятий ТЭК, функционирующие на территории КБР, утвержденного распоряжением  Правительства КБР от 12 апреля 2022 г. </w:t>
      </w:r>
      <w:r>
        <w:lastRenderedPageBreak/>
        <w:t xml:space="preserve">№ 131-РП «О подготовке организаций КБР к работе в осенне-зимний период 2022-2023 гг.». </w:t>
      </w:r>
    </w:p>
    <w:p w:rsidR="00364ADF" w:rsidRDefault="00364ADF" w:rsidP="00364ADF">
      <w:r>
        <w:t>Ремонтными программами предприятий ТЭК намечено выполнение мероприятий, направленных на подготовку к успешному прохождению ОЗП                 в объеме 448,44 млн. рублей, освоено 306,1 млн. рублей или 68,25 %. Индекс готовности на отчетную дату равен – 0,99.</w:t>
      </w:r>
    </w:p>
    <w:p w:rsidR="00364ADF" w:rsidRDefault="00364ADF" w:rsidP="00364ADF">
      <w:r>
        <w:t>Проверена работоспособность 45 автономных резервных источников общей мощностью 4 201,9 кВт.</w:t>
      </w:r>
    </w:p>
    <w:p w:rsidR="00364ADF" w:rsidRDefault="00364ADF" w:rsidP="00364ADF">
      <w:r>
        <w:t xml:space="preserve">Для аварийно-восстановительных работ на предприятиях ТЭК созданы                  43 бригады численностью 192 человека. Бригады оснащены 184 единицами спецтехники, а также техническими средствами и оборудованием                                     в необходимом объеме. </w:t>
      </w:r>
    </w:p>
    <w:p w:rsidR="00364ADF" w:rsidRDefault="00364ADF" w:rsidP="00364ADF">
      <w:r>
        <w:t>На предприятиях ТЭК республики имеется необходимый аварийный запас материалов, запасных частей и оборудования на общую сумму                                              96,01 млн. рублей.</w:t>
      </w:r>
    </w:p>
    <w:p w:rsidR="00364ADF" w:rsidRDefault="00364ADF" w:rsidP="00364ADF">
      <w:r>
        <w:t>Проведены объектовые, противоаварийные тренировки по отработке действий при ликвидации возможных аварийных ситуаций в условиях низких температур с ГУ МЧС России по КБР.</w:t>
      </w:r>
    </w:p>
    <w:p w:rsidR="00364ADF" w:rsidRDefault="00364ADF" w:rsidP="00364ADF">
      <w:r>
        <w:t>При подготовке к работе электросетевого хозяйства в осенне-зимнем периоде особое внимание уделяется расчистке трасс линий электропередачи, замене дефектной изоляции, проверке устройств релейной защиты                                    и автоматики, подготовке аппаратуры и схем плавки гололеда, техническому состоянию автотранспорта, оперативному взаимодействию дежурных служб.</w:t>
      </w:r>
    </w:p>
    <w:p w:rsidR="00364ADF" w:rsidRDefault="00364ADF" w:rsidP="00364ADF">
      <w:r>
        <w:t>Соблюдается Регламент взаимодействия Штаба с Федеральным штабом, Дежурной службы Штаба с Дежурными службами предприятий ТЭК.</w:t>
      </w:r>
    </w:p>
    <w:p w:rsidR="00364ADF" w:rsidRDefault="00364ADF" w:rsidP="00364ADF">
      <w:r>
        <w:t>Ответственные должностные лица совместно с оперативно диспетчерскими службами предприятий ТЭК при возникновении технологических нарушений, аварий, нештатных или чрезвычайных ситуаций        и иных событий на объектах электроэнергетики незамедлительно информировали Дежурную службу Штаба, а региональный штаб, соответственно, Федеральный штаб, согласно регламенту взаимодействия.</w:t>
      </w:r>
    </w:p>
    <w:p w:rsidR="00364ADF" w:rsidRDefault="00364ADF" w:rsidP="00364ADF">
      <w:r>
        <w:t xml:space="preserve">Заслушаны отчеты руководителей субъектов энергетики, функционирующих на территории Кабардино-Балкарской Республики: </w:t>
      </w:r>
    </w:p>
    <w:p w:rsidR="00364ADF" w:rsidRDefault="00364ADF" w:rsidP="00364ADF">
      <w:r>
        <w:t>о ходе подготовки к прохождению осенне-зимнего периода                               2022-2023 годов, выполнении плана ремонтных программ;</w:t>
      </w:r>
    </w:p>
    <w:p w:rsidR="00364ADF" w:rsidRDefault="00364ADF" w:rsidP="00364ADF">
      <w:r>
        <w:t>о существующих резервах необходимых материалов, техники, оборудования  и автотранспорта для оперативной ликвидации возможных повреждений и аварийных ситуаций;</w:t>
      </w:r>
    </w:p>
    <w:p w:rsidR="00364ADF" w:rsidRDefault="00364ADF" w:rsidP="00364ADF">
      <w:r>
        <w:t xml:space="preserve">о проведении совместных учений с территориальными подразделениями                           ГУ МЧС России по КБР и органов местного самоуправления по ликвидации последствий нарушений энергоснабжения; </w:t>
      </w:r>
    </w:p>
    <w:p w:rsidR="00364ADF" w:rsidRDefault="00364ADF" w:rsidP="00364ADF">
      <w:r>
        <w:t>об усилении работы по повышению платёжной дисциплины.</w:t>
      </w:r>
    </w:p>
    <w:p w:rsidR="00207372" w:rsidRDefault="00364ADF" w:rsidP="00364ADF">
      <w:r>
        <w:t>Протокольные решения заседаний федерального и республиканского штабов и их рекомендации выполняются в установленные сроки.</w:t>
      </w:r>
      <w:r w:rsidR="003B77D3" w:rsidRPr="003B77D3">
        <w:t xml:space="preserve"> </w:t>
      </w:r>
      <w:r w:rsidR="003B77D3">
        <w:t>Замечаний нет.</w:t>
      </w:r>
      <w:bookmarkStart w:id="0" w:name="_GoBack"/>
      <w:bookmarkEnd w:id="0"/>
    </w:p>
    <w:sectPr w:rsidR="00207372" w:rsidSect="003B77D3">
      <w:type w:val="continuous"/>
      <w:pgSz w:w="11906" w:h="16838"/>
      <w:pgMar w:top="1134" w:right="849" w:bottom="1134" w:left="1418" w:header="720" w:footer="720" w:gutter="0"/>
      <w:cols w:space="1874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DF"/>
    <w:rsid w:val="00020AEF"/>
    <w:rsid w:val="00115EDA"/>
    <w:rsid w:val="0019147C"/>
    <w:rsid w:val="001E7B1B"/>
    <w:rsid w:val="00207372"/>
    <w:rsid w:val="003164D1"/>
    <w:rsid w:val="003250CC"/>
    <w:rsid w:val="00364ADF"/>
    <w:rsid w:val="003B3AF1"/>
    <w:rsid w:val="003B77D3"/>
    <w:rsid w:val="00576A40"/>
    <w:rsid w:val="005A0C55"/>
    <w:rsid w:val="005D70ED"/>
    <w:rsid w:val="006A1408"/>
    <w:rsid w:val="0072622F"/>
    <w:rsid w:val="007B3147"/>
    <w:rsid w:val="007B7284"/>
    <w:rsid w:val="007E6525"/>
    <w:rsid w:val="008255C1"/>
    <w:rsid w:val="00833E2D"/>
    <w:rsid w:val="00855DBA"/>
    <w:rsid w:val="008A075E"/>
    <w:rsid w:val="00A72050"/>
    <w:rsid w:val="00AE4431"/>
    <w:rsid w:val="00B30FD6"/>
    <w:rsid w:val="00BB79E3"/>
    <w:rsid w:val="00C21608"/>
    <w:rsid w:val="00C27694"/>
    <w:rsid w:val="00D15598"/>
    <w:rsid w:val="00D215CF"/>
    <w:rsid w:val="00EC21EB"/>
    <w:rsid w:val="00EE294D"/>
    <w:rsid w:val="00F263EB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Камарзаев</dc:creator>
  <cp:lastModifiedBy>Эдуард Камарзаев</cp:lastModifiedBy>
  <cp:revision>2</cp:revision>
  <dcterms:created xsi:type="dcterms:W3CDTF">2022-09-30T07:22:00Z</dcterms:created>
  <dcterms:modified xsi:type="dcterms:W3CDTF">2022-09-30T07:25:00Z</dcterms:modified>
</cp:coreProperties>
</file>