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7C" w:rsidRPr="009A0055" w:rsidRDefault="00E04B7C" w:rsidP="009A0055">
      <w:pPr>
        <w:jc w:val="center"/>
        <w:rPr>
          <w:b/>
        </w:rPr>
      </w:pPr>
      <w:r w:rsidRPr="009A0055">
        <w:rPr>
          <w:b/>
        </w:rPr>
        <w:t>ОТЧЕТ</w:t>
      </w:r>
    </w:p>
    <w:p w:rsidR="00E04B7C" w:rsidRPr="009A0055" w:rsidRDefault="00E04B7C" w:rsidP="009A0055">
      <w:pPr>
        <w:jc w:val="center"/>
        <w:rPr>
          <w:b/>
        </w:rPr>
      </w:pPr>
      <w:r w:rsidRPr="009A0055">
        <w:rPr>
          <w:b/>
        </w:rPr>
        <w:t>о работе Штаба по обеспечению безопасности электроснабжения Кабардино-Балкарской Республики в I полугодии 2024 года</w:t>
      </w:r>
    </w:p>
    <w:p w:rsidR="00E04B7C" w:rsidRDefault="00E04B7C" w:rsidP="00E04B7C"/>
    <w:p w:rsidR="00E04B7C" w:rsidRDefault="00E04B7C" w:rsidP="00E04B7C">
      <w:r>
        <w:t xml:space="preserve">Штаб по обеспечению безопасности электроснабжения КБР образован  Указом Президента КБР от 23 июня 2008 года № 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E04B7C" w:rsidRDefault="00E04B7C" w:rsidP="00E04B7C">
      <w:proofErr w:type="gramStart"/>
      <w:r>
        <w:t>Обеспечивается реализация Плана работы Штаба по обеспечению безопасности электроснабжения КБР на 2024 год, 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№ 15, также  работа Дежурной службы при Штабе, «Горячей линии».</w:t>
      </w:r>
      <w:proofErr w:type="gramEnd"/>
    </w:p>
    <w:p w:rsidR="00E04B7C" w:rsidRDefault="00E04B7C" w:rsidP="00E04B7C">
      <w:r>
        <w:t xml:space="preserve">Согласно рекомендации Правительственной комиссии по обеспечению безопасности электроснабжения (Федерального штаба) отчет о работе Штаба                                и информация о Дежурной службе размещаются на сайте Министерства промышленности, энергетики и торговли КБР: http://minpromtorg.kbr.ru.    </w:t>
      </w:r>
    </w:p>
    <w:p w:rsidR="00E04B7C" w:rsidRDefault="00E04B7C" w:rsidP="00E04B7C">
      <w:r>
        <w:t>В соответствии с регламентом представлены мероприятия по подготовке предприятий ТЭК КБР к предстоящему отопительному сезону для включения                           в проект распоряжения Правительства КБР «О подготовке организаций                                             КБР к работе в осенне-зимний период 2024-2025 годов».</w:t>
      </w:r>
    </w:p>
    <w:p w:rsidR="00E04B7C" w:rsidRDefault="00E04B7C" w:rsidP="00E04B7C">
      <w:proofErr w:type="gramStart"/>
      <w:r>
        <w:t>Штаб по обеспечению безопасности электроснабжения                                      КБР (далее - Штаб)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года                            № 543 «О порядке оценки готовности субъектов электроэнергетики к работе                               в отопительный сезон», проводит проверку хода подготовки к осенне-зимнему  периоду 2024-2025 годов и представляет ежемесячно соответствующий отчет согласно Регламенту работы</w:t>
      </w:r>
      <w:proofErr w:type="gramEnd"/>
      <w:r>
        <w:t xml:space="preserve"> Штаба в секретариат Федерального штаба. </w:t>
      </w:r>
    </w:p>
    <w:p w:rsidR="00E04B7C" w:rsidRDefault="00E04B7C" w:rsidP="00E04B7C">
      <w:r>
        <w:t xml:space="preserve">В рамках оценки готовности к отопительному сезону проверяется реализация Плана мероприятий по подготовке к осенне-зимнему периоду                         2024-2025 гг. предприятий ТЭК, функционирующих на территории КБР, утвержденного распоряжением  Правительства КБР № 198-рп                                            от 08.04.2024 г. «О подготовке организаций Кабардино-Балкарской Республики                                 к работе в осенне-зимний период 2024-2025 гг.». </w:t>
      </w:r>
    </w:p>
    <w:p w:rsidR="00E04B7C" w:rsidRDefault="00E04B7C" w:rsidP="00E04B7C">
      <w:r>
        <w:t xml:space="preserve">Ремонтными программами предприятий ТЭК намечено выполнение мероприятий, направленных на подготовку к успешному прохождению ОЗП                 в объеме 811,74 млн. рублей, освоено 183,31 млн. рублей или 23 %. </w:t>
      </w:r>
    </w:p>
    <w:p w:rsidR="00E04B7C" w:rsidRDefault="00E04B7C" w:rsidP="00E04B7C">
      <w:r>
        <w:t>Готовность на отчетную дату составляет – 77 %.</w:t>
      </w:r>
    </w:p>
    <w:p w:rsidR="00E04B7C" w:rsidRDefault="00E04B7C" w:rsidP="00E04B7C">
      <w:r>
        <w:lastRenderedPageBreak/>
        <w:t>Проверена работоспособность 40 автономных резервных источников общей мощностью 1140,5 кВт.</w:t>
      </w:r>
    </w:p>
    <w:p w:rsidR="00E04B7C" w:rsidRDefault="00E04B7C" w:rsidP="00E04B7C">
      <w:r>
        <w:t xml:space="preserve">Для аварийно-восстановительных работ на предприятиях ТЭК </w:t>
      </w:r>
      <w:proofErr w:type="gramStart"/>
      <w:r>
        <w:t>созданы</w:t>
      </w:r>
      <w:proofErr w:type="gramEnd"/>
      <w: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E04B7C" w:rsidRDefault="00E04B7C" w:rsidP="00E04B7C">
      <w:r>
        <w:t>На предприятиях ТЭК республики имеется необходимый аварийный запас материалов, запасных частей и оборудования на общую сумму                                              96,87 млн. рублей.</w:t>
      </w:r>
    </w:p>
    <w:p w:rsidR="00E04B7C" w:rsidRDefault="00E04B7C" w:rsidP="00E04B7C">
      <w:r>
        <w:t>При подготовке к работе электросетевого хозяйства в осенне-зимнем периоде особое внимание уделяется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E04B7C" w:rsidRDefault="00E04B7C" w:rsidP="00E04B7C">
      <w:r>
        <w:t>Обеспечивается контроль и реализация мероприятий по повышению платежной дисциплины за потребленные энергоресурсы в КБР. Регулярно рассматриваются данные вопросы на заседаниях Штаба КБР.</w:t>
      </w:r>
    </w:p>
    <w:p w:rsidR="00E04B7C" w:rsidRDefault="00E04B7C" w:rsidP="00E04B7C">
      <w:r>
        <w:t xml:space="preserve">В рамках реализации Плана работы Штаба на 2024 год и с учетом  рекомендаций Федерального штаба проведены 2 заседания Штаба,                                        на котором заслушаны отчеты руководителей субъектов ТЭК, функционирующих на территории КБР,  по актуальным вопросам. </w:t>
      </w:r>
    </w:p>
    <w:p w:rsidR="00E04B7C" w:rsidRDefault="00E04B7C" w:rsidP="00E04B7C">
      <w:r>
        <w:t>Ответственные должностные лица совместно с оперативно диспетчерскими службами предприятий ТЭК КБР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Штаба, а региональный штаб, соответственно, Федеральный штаб, согласно регламенту взаимодействия.</w:t>
      </w:r>
    </w:p>
    <w:p w:rsidR="00E04B7C" w:rsidRDefault="00E04B7C" w:rsidP="00E04B7C">
      <w:r>
        <w:t>В период подготовки и проведения выборов Президента РФ в 2024 году обеспечено бесперебойное электроснабжение УИК КБР.</w:t>
      </w:r>
    </w:p>
    <w:p w:rsidR="00E04B7C" w:rsidRDefault="00E04B7C" w:rsidP="00E04B7C">
      <w:proofErr w:type="gramStart"/>
      <w:r>
        <w:t>Согласно пункту 15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4 мая 2012г. № 442 распоряжением Главы Кабардино-Балкаркой Республики от 3 июня 2024 г. № 73-РГ, утвержден и опубликован на сайте Главы Кабардино-Балкарской Республики                                                 и в официальных печатных изданиях Перечень потребителей, относящихся                              к категориям потребителей электрической энергии (мощности), ограничение режима потребления электрической энергии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может привести                                   к экономическим, экологическим или социальным последствиям согласно требованию законодательства.</w:t>
      </w:r>
    </w:p>
    <w:p w:rsidR="00E04B7C" w:rsidRDefault="00E04B7C" w:rsidP="00E04B7C">
      <w:r>
        <w:t>Протокольные решения заседаний федерального и республиканского штабов и их рекомендации выполняются в установленные сроки.</w:t>
      </w:r>
      <w:bookmarkStart w:id="0" w:name="_GoBack"/>
      <w:bookmarkEnd w:id="0"/>
    </w:p>
    <w:sectPr w:rsidR="00E04B7C" w:rsidSect="009A0055">
      <w:type w:val="continuous"/>
      <w:pgSz w:w="11906" w:h="16838"/>
      <w:pgMar w:top="1134" w:right="849" w:bottom="1134" w:left="1418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E3690"/>
    <w:rsid w:val="00105E79"/>
    <w:rsid w:val="00115EDA"/>
    <w:rsid w:val="00154182"/>
    <w:rsid w:val="0017026F"/>
    <w:rsid w:val="0019147C"/>
    <w:rsid w:val="001E7B1B"/>
    <w:rsid w:val="00207372"/>
    <w:rsid w:val="00214C51"/>
    <w:rsid w:val="002317A8"/>
    <w:rsid w:val="003164D1"/>
    <w:rsid w:val="003250CC"/>
    <w:rsid w:val="00370970"/>
    <w:rsid w:val="003B3AF1"/>
    <w:rsid w:val="003E711A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578EC"/>
    <w:rsid w:val="00761660"/>
    <w:rsid w:val="007632A7"/>
    <w:rsid w:val="007A1545"/>
    <w:rsid w:val="007B3147"/>
    <w:rsid w:val="007B7284"/>
    <w:rsid w:val="007E6525"/>
    <w:rsid w:val="00804C59"/>
    <w:rsid w:val="008240D6"/>
    <w:rsid w:val="008255C1"/>
    <w:rsid w:val="00833E2D"/>
    <w:rsid w:val="00836FD4"/>
    <w:rsid w:val="00855DBA"/>
    <w:rsid w:val="00867C7C"/>
    <w:rsid w:val="00886767"/>
    <w:rsid w:val="00890C6A"/>
    <w:rsid w:val="008A075E"/>
    <w:rsid w:val="008C6825"/>
    <w:rsid w:val="008D57C7"/>
    <w:rsid w:val="009060C7"/>
    <w:rsid w:val="009337C5"/>
    <w:rsid w:val="009A0055"/>
    <w:rsid w:val="00A14926"/>
    <w:rsid w:val="00A243C6"/>
    <w:rsid w:val="00A42621"/>
    <w:rsid w:val="00A72050"/>
    <w:rsid w:val="00AE4431"/>
    <w:rsid w:val="00B07150"/>
    <w:rsid w:val="00B07ED4"/>
    <w:rsid w:val="00B1724A"/>
    <w:rsid w:val="00B30FD6"/>
    <w:rsid w:val="00B6024D"/>
    <w:rsid w:val="00B635C4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D15598"/>
    <w:rsid w:val="00D215CF"/>
    <w:rsid w:val="00D5491E"/>
    <w:rsid w:val="00D57B42"/>
    <w:rsid w:val="00DE0B56"/>
    <w:rsid w:val="00E04B7C"/>
    <w:rsid w:val="00E30747"/>
    <w:rsid w:val="00EC21EB"/>
    <w:rsid w:val="00EE294D"/>
    <w:rsid w:val="00F263EB"/>
    <w:rsid w:val="00F331BC"/>
    <w:rsid w:val="00F37247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4697-FE56-457A-BDFB-B536D9C7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4</cp:revision>
  <dcterms:created xsi:type="dcterms:W3CDTF">2024-07-04T09:21:00Z</dcterms:created>
  <dcterms:modified xsi:type="dcterms:W3CDTF">2024-07-04T09:22:00Z</dcterms:modified>
</cp:coreProperties>
</file>