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F0" w:rsidRDefault="00A052F0" w:rsidP="00A052F0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ОТЧЕТ</w:t>
      </w:r>
    </w:p>
    <w:p w:rsidR="00A052F0" w:rsidRDefault="00A052F0" w:rsidP="00A052F0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работе Штаба по обеспечению безопасности электроснабжения Кабардино-Балкарской Республики за 9 месяцев 2023 года</w:t>
      </w:r>
    </w:p>
    <w:p w:rsidR="00A052F0" w:rsidRDefault="00A052F0" w:rsidP="00A052F0">
      <w:pPr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Штаб по обеспечению безопасности электроснабжения КБР образован  Указом Президента КБР от 23 июня 2008 года № 73-УП «О Штабе                                по обеспечению безопасности электроснабжения КБР». Штаб по обеспечению безопасности электроснабжения КБР» (далее – Штаб КБР),  являясь постоянно действующим коллегиальным координационным органом, в отчетном периоде обеспечил согласованные действия, направленные на реализацию государственной политики в области обеспечения безопасности снабжения энергоресурсами потребителей Кабардино-Балкарской Республики. 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Реализуется Регламент взаимодействия Штаба с предприятиями топливно-энергетического комплекса КБР (далее – ТЭК КБР), действующими                       на территории КБР, разработанный и утвержденный на заседании Штаба</w:t>
      </w:r>
      <w:r w:rsidR="00683BB1">
        <w:rPr>
          <w:rFonts w:eastAsiaTheme="minorHAnsi"/>
          <w:sz w:val="28"/>
          <w:szCs w:val="28"/>
          <w:lang w:eastAsia="en-US"/>
        </w:rPr>
        <w:t xml:space="preserve"> КБР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согласно протоколу заседания Федерального штаба по обеспечению безопасности электроснабжения от 12 февраля 2015 года № 15.  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Федеральный штаб представлен План работы Штаба по обеспечению безопасности электроснабжения КБР на 2023 год, утвержденный на заседании Штаба.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и заместитель Штаба КБР принимали участие в заседаниях Правительственной комиссии по обеспечению безопасности электроснабжения (Федерального штаба) при рассмотрении актуальных вопросов повестки дня.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рекомендацией Правительственной комиссии                             по обеспечению безопасности электроснабжения (Федерального штаба) отчет                    о работе Штаба и информация о Дежурной службе размещаются на сайте Министерства промышленности, энергетики и торговли КБР: </w:t>
      </w:r>
      <w:hyperlink r:id="rId5" w:history="1">
        <w:r>
          <w:rPr>
            <w:rStyle w:val="a3"/>
            <w:rFonts w:eastAsiaTheme="minorHAnsi"/>
            <w:sz w:val="28"/>
            <w:szCs w:val="28"/>
            <w:lang w:eastAsia="en-US"/>
          </w:rPr>
          <w:t>http://minpromtorg.kbr.ru</w:t>
        </w:r>
      </w:hyperlink>
      <w:r>
        <w:rPr>
          <w:rFonts w:eastAsiaTheme="minorHAnsi"/>
          <w:sz w:val="28"/>
          <w:szCs w:val="28"/>
          <w:lang w:eastAsia="en-US"/>
        </w:rPr>
        <w:t xml:space="preserve">.     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Обеспечивается работа Дежурной службы при Штабе, «Горячей линии».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Штаб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РФ от 10 мая 2017 года № 543 «О порядке оценки готовности субъектов электроэнергетики к работе в отопительный сезон», проверяет ход подготовки к осенне-зимнему периоду и представляет ежемесячно соответствующую информацию в секретариат Федерального штаба согласно Регламенту работы Штаба КБР. </w:t>
      </w:r>
      <w:proofErr w:type="gramEnd"/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рамках реализации Плана работы Штаба КБР на 2023 год и с учетом предложений Федерального штаба,  проведены три заседания   Штаба КБР,                                на которых заслушаны следующие вопросы: 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принятых предприятиями электроэнергетики мерах по повышению безопасности функционирования электроэнергетических объектов                                         в паводковый и пожароопасный периоды 2023 года.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ходе подготовки ТЭК КБР к осенне-зимнему периоду 2023-2024 годов.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создании Министерством промышленности, энергетики и торговли Кабардино-Балкарской Республики (далее - Министерство) не позднее                                    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1 сентября текущего года комиссии по проверке готовности ТСО, </w:t>
      </w:r>
      <w:proofErr w:type="gramStart"/>
      <w:r>
        <w:rPr>
          <w:rFonts w:eastAsiaTheme="minorHAnsi"/>
          <w:sz w:val="28"/>
          <w:szCs w:val="28"/>
          <w:lang w:eastAsia="en-US"/>
        </w:rPr>
        <w:t>включенных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перечень ТСО.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доведении Министерством не позднее 10 сентября текущего года                              до каждой ТСО, а также до Штаба, </w:t>
      </w:r>
      <w:proofErr w:type="gramStart"/>
      <w:r>
        <w:rPr>
          <w:rFonts w:eastAsiaTheme="minorHAnsi"/>
          <w:sz w:val="28"/>
          <w:szCs w:val="28"/>
          <w:lang w:eastAsia="en-US"/>
        </w:rPr>
        <w:t>представители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которых включены в состав комиссий, решение о создании соответствующей комиссии по проверке готовности, содержащее сведения о составе комиссии и сроках проведения проверки.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 проведении Министерством промышленности, энергетики                          и торговли Кабардино-Балкарской Республики проверки готовности                                       АО «Городские электрические сети», г. Прохладный к работе в отопительный сезон с учетом новых требований Положения оценки готовности ТСО.</w:t>
      </w:r>
      <w:proofErr w:type="gramEnd"/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необходимости проверки готовности сил и средств, выделяемых                               на случай осложнения обстановки, возникновения чрезвычайных ситуаций, совершения резонансных преступлений, сбоев в работе объектов энергетики                                и коммунальной инфраструктуры, при необходимости проведения соответствующих тренировок.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Рассмотрен и утвержден перечень ТСО, соответствующие критерию Положения о проведении в Кабардино-Балкарской Республике оценки готовности территориальных сетевых организаций к предотвращению нарушений электроснабжения и (или) ликвидации его последствий                                            в отопительный сезон (далее - Положение), подлежащих проверке готовности                        к работе в отопительный сезон до 15 июля текущего года. 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регламентом представлены мероприятия по подготовке предприятий ТЭК КБР к предстоящему отопительному сезону для включения                                в проект распоряжения Правительства КБР «О подготовке организаций                                             КБР к работе в осенне-зимний период 2023-2024 годов». На данном этапе готовность ТЭК КБР составляет 80 %. График подготовки соблюдается.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аварийно-восстановительных работ на предприятиях ТЭК созданы                  43 бригады численностью 192 человека. Бригады оснащены 184 единицами спецтехники, а также техническими средствами и оборудованием                                     в необходимом объеме. 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предприятиях ТЭК КБР имеется необходимый аварийный запас материалов, запасных частей и оборудования на общую сумму                               98 млн. рублей.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обеспечения надежного энергоснабжения потребителей республики в выходные и нерабочие праздничные дни обеспечен особый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работой генерирующих, электросетевых, газоснабжающих организаций, функционирующих на территории КБР.</w:t>
      </w:r>
    </w:p>
    <w:p w:rsidR="00A052F0" w:rsidRDefault="00A052F0" w:rsidP="00A052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Ответственные должностные лица совместно с оперативно диспетчерскими службами предприятий ТЭК при возникновении технологических нарушений, аварий, нештатных или чрезвычайных ситуаций        и иных событий на объектах электроэнергетики незамедлительно информировали Дежурную службу Штаба, а региональный штаб, соответственно, Федеральный штаб, согласно регламенту взаимодействия.</w:t>
      </w:r>
    </w:p>
    <w:p w:rsidR="00A052F0" w:rsidRDefault="00A052F0" w:rsidP="00A052F0">
      <w:pPr>
        <w:ind w:firstLine="567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Протокольные решения заседаний федерального и республиканского штабов и их рекомендации выполняются в установленные сроки. </w:t>
      </w:r>
    </w:p>
    <w:p w:rsidR="00207372" w:rsidRPr="00A052F0" w:rsidRDefault="00207372" w:rsidP="00A052F0"/>
    <w:sectPr w:rsidR="00207372" w:rsidRPr="00A052F0" w:rsidSect="00A052F0">
      <w:type w:val="continuous"/>
      <w:pgSz w:w="11906" w:h="16838"/>
      <w:pgMar w:top="1135" w:right="849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E1"/>
    <w:rsid w:val="00020AEF"/>
    <w:rsid w:val="00115EDA"/>
    <w:rsid w:val="0019147C"/>
    <w:rsid w:val="001E7B1B"/>
    <w:rsid w:val="001F7C30"/>
    <w:rsid w:val="00207372"/>
    <w:rsid w:val="003164D1"/>
    <w:rsid w:val="003250CC"/>
    <w:rsid w:val="003B3AF1"/>
    <w:rsid w:val="004548FA"/>
    <w:rsid w:val="00455C1D"/>
    <w:rsid w:val="00462C8D"/>
    <w:rsid w:val="00477845"/>
    <w:rsid w:val="004A1FEA"/>
    <w:rsid w:val="00576A40"/>
    <w:rsid w:val="005A0C55"/>
    <w:rsid w:val="005A3C01"/>
    <w:rsid w:val="005D70ED"/>
    <w:rsid w:val="00683BB1"/>
    <w:rsid w:val="006A1408"/>
    <w:rsid w:val="006B6EE1"/>
    <w:rsid w:val="0072622F"/>
    <w:rsid w:val="00730596"/>
    <w:rsid w:val="00732A65"/>
    <w:rsid w:val="007B3147"/>
    <w:rsid w:val="007B7284"/>
    <w:rsid w:val="007E6525"/>
    <w:rsid w:val="008255C1"/>
    <w:rsid w:val="00833E2D"/>
    <w:rsid w:val="008538DF"/>
    <w:rsid w:val="00855DBA"/>
    <w:rsid w:val="008A075E"/>
    <w:rsid w:val="009103FE"/>
    <w:rsid w:val="009A5E85"/>
    <w:rsid w:val="009B4435"/>
    <w:rsid w:val="009B4CE1"/>
    <w:rsid w:val="00A052F0"/>
    <w:rsid w:val="00A64819"/>
    <w:rsid w:val="00A72050"/>
    <w:rsid w:val="00AE4431"/>
    <w:rsid w:val="00B30FD6"/>
    <w:rsid w:val="00BB79E3"/>
    <w:rsid w:val="00BE5CD1"/>
    <w:rsid w:val="00C21608"/>
    <w:rsid w:val="00C27694"/>
    <w:rsid w:val="00D13125"/>
    <w:rsid w:val="00D15598"/>
    <w:rsid w:val="00D215CF"/>
    <w:rsid w:val="00E42882"/>
    <w:rsid w:val="00EA1AD5"/>
    <w:rsid w:val="00EC21EB"/>
    <w:rsid w:val="00EE294D"/>
    <w:rsid w:val="00F263EB"/>
    <w:rsid w:val="00FE10B0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F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F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promtorg.k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Эдуард Камарзаев</cp:lastModifiedBy>
  <cp:revision>25</cp:revision>
  <dcterms:created xsi:type="dcterms:W3CDTF">2023-09-28T06:20:00Z</dcterms:created>
  <dcterms:modified xsi:type="dcterms:W3CDTF">2023-09-28T07:02:00Z</dcterms:modified>
</cp:coreProperties>
</file>